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948EC" w14:textId="5C11C8EE" w:rsidR="000043CA" w:rsidRPr="00671639" w:rsidRDefault="000043CA" w:rsidP="000043CA">
      <w:pPr>
        <w:rPr>
          <w:rFonts w:asciiTheme="minorHAnsi" w:eastAsia="Times New Roman" w:hAnsiTheme="minorHAnsi" w:cstheme="minorHAnsi"/>
          <w:b/>
          <w:bCs/>
          <w:color w:val="000000"/>
          <w:sz w:val="20"/>
          <w:szCs w:val="20"/>
        </w:rPr>
      </w:pPr>
      <w:r w:rsidRPr="00671639">
        <w:rPr>
          <w:rFonts w:asciiTheme="minorHAnsi" w:eastAsia="Times New Roman" w:hAnsiTheme="minorHAnsi" w:cstheme="minorHAnsi"/>
          <w:b/>
          <w:bCs/>
          <w:color w:val="000000"/>
          <w:sz w:val="20"/>
          <w:szCs w:val="20"/>
        </w:rPr>
        <w:t>State Authorization: Wisconsin</w:t>
      </w:r>
    </w:p>
    <w:p w14:paraId="524DC44E" w14:textId="1A92AF09" w:rsidR="000043CA" w:rsidRPr="00671639" w:rsidRDefault="000043CA" w:rsidP="6E04516F">
      <w:pPr>
        <w:rPr>
          <w:rFonts w:asciiTheme="minorHAnsi" w:eastAsia="Times New Roman" w:hAnsiTheme="minorHAnsi" w:cstheme="minorBidi"/>
          <w:b/>
          <w:bCs/>
          <w:color w:val="000000"/>
          <w:sz w:val="20"/>
          <w:szCs w:val="20"/>
        </w:rPr>
      </w:pPr>
      <w:r w:rsidRPr="6E04516F">
        <w:rPr>
          <w:rFonts w:asciiTheme="minorHAnsi" w:eastAsia="Times New Roman" w:hAnsiTheme="minorHAnsi" w:cstheme="minorBidi"/>
          <w:b/>
          <w:bCs/>
          <w:color w:val="000000" w:themeColor="text1"/>
          <w:sz w:val="20"/>
          <w:szCs w:val="20"/>
        </w:rPr>
        <w:t>EAP 1.1 Question</w:t>
      </w:r>
      <w:r w:rsidR="33BDD701" w:rsidRPr="6E04516F">
        <w:rPr>
          <w:rFonts w:asciiTheme="minorHAnsi" w:eastAsia="Times New Roman" w:hAnsiTheme="minorHAnsi" w:cstheme="minorBidi"/>
          <w:b/>
          <w:bCs/>
          <w:color w:val="000000" w:themeColor="text1"/>
          <w:sz w:val="20"/>
          <w:szCs w:val="20"/>
        </w:rPr>
        <w:t>s</w:t>
      </w:r>
      <w:r w:rsidRPr="6E04516F">
        <w:rPr>
          <w:rFonts w:asciiTheme="minorHAnsi" w:eastAsia="Times New Roman" w:hAnsiTheme="minorHAnsi" w:cstheme="minorBidi"/>
          <w:b/>
          <w:bCs/>
          <w:color w:val="000000" w:themeColor="text1"/>
          <w:sz w:val="20"/>
          <w:szCs w:val="20"/>
        </w:rPr>
        <w:t xml:space="preserve"> D</w:t>
      </w:r>
      <w:r w:rsidR="4C984124" w:rsidRPr="6E04516F">
        <w:rPr>
          <w:rFonts w:asciiTheme="minorHAnsi" w:eastAsia="Times New Roman" w:hAnsiTheme="minorHAnsi" w:cstheme="minorBidi"/>
          <w:b/>
          <w:bCs/>
          <w:color w:val="000000" w:themeColor="text1"/>
          <w:sz w:val="20"/>
          <w:szCs w:val="20"/>
        </w:rPr>
        <w:t xml:space="preserve"> &amp; E</w:t>
      </w:r>
    </w:p>
    <w:p w14:paraId="5B56A05D" w14:textId="77777777" w:rsidR="000043CA" w:rsidRPr="00671639" w:rsidRDefault="000043CA" w:rsidP="000043CA">
      <w:pPr>
        <w:rPr>
          <w:rFonts w:asciiTheme="minorHAnsi" w:eastAsia="Times New Roman" w:hAnsiTheme="minorHAnsi" w:cstheme="minorHAnsi"/>
          <w:color w:val="000000"/>
          <w:sz w:val="20"/>
          <w:szCs w:val="20"/>
        </w:rPr>
      </w:pPr>
    </w:p>
    <w:p w14:paraId="7C320A41" w14:textId="3E78E8C7" w:rsidR="000043CA" w:rsidRPr="00671639" w:rsidRDefault="000043CA" w:rsidP="000043CA">
      <w:pPr>
        <w:rPr>
          <w:rFonts w:asciiTheme="minorHAnsi" w:eastAsia="Times New Roman" w:hAnsiTheme="minorHAnsi" w:cstheme="minorHAnsi"/>
          <w:color w:val="000000"/>
          <w:sz w:val="20"/>
          <w:szCs w:val="20"/>
        </w:rPr>
      </w:pPr>
      <w:r w:rsidRPr="00671639">
        <w:rPr>
          <w:rFonts w:asciiTheme="minorHAnsi" w:hAnsiTheme="minorHAnsi" w:cstheme="minorHAnsi"/>
          <w:noProof/>
          <w:sz w:val="20"/>
          <w:szCs w:val="20"/>
        </w:rPr>
        <w:drawing>
          <wp:inline distT="0" distB="0" distL="0" distR="0" wp14:anchorId="3D222DA1" wp14:editId="110A875C">
            <wp:extent cx="6032500" cy="1510703"/>
            <wp:effectExtent l="19050" t="19050" r="25400" b="133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6037663" cy="1511996"/>
                    </a:xfrm>
                    <a:prstGeom prst="rect">
                      <a:avLst/>
                    </a:prstGeom>
                    <a:ln>
                      <a:solidFill>
                        <a:schemeClr val="tx1"/>
                      </a:solidFill>
                    </a:ln>
                  </pic:spPr>
                </pic:pic>
              </a:graphicData>
            </a:graphic>
          </wp:inline>
        </w:drawing>
      </w:r>
    </w:p>
    <w:p w14:paraId="3F86ED04" w14:textId="77777777" w:rsidR="000043CA" w:rsidRPr="00671639" w:rsidRDefault="000043CA" w:rsidP="000043CA">
      <w:pPr>
        <w:rPr>
          <w:rFonts w:asciiTheme="minorHAnsi" w:eastAsia="Times New Roman" w:hAnsiTheme="minorHAnsi" w:cstheme="minorHAnsi"/>
          <w:color w:val="000000"/>
          <w:sz w:val="20"/>
          <w:szCs w:val="20"/>
        </w:rPr>
      </w:pPr>
    </w:p>
    <w:p w14:paraId="3F8D283D" w14:textId="2F632AC2" w:rsidR="000043CA" w:rsidRPr="00671639" w:rsidRDefault="0003722C" w:rsidP="000043CA">
      <w:pPr>
        <w:pStyle w:val="xxmsonormal"/>
        <w:shd w:val="clear" w:color="auto" w:fill="FFFFFF"/>
        <w:rPr>
          <w:rFonts w:asciiTheme="minorHAnsi" w:hAnsiTheme="minorHAnsi" w:cstheme="minorHAnsi"/>
          <w:b/>
          <w:bCs/>
          <w:color w:val="000000"/>
          <w:sz w:val="20"/>
          <w:szCs w:val="20"/>
        </w:rPr>
      </w:pPr>
      <w:r w:rsidRPr="00671639">
        <w:rPr>
          <w:rFonts w:asciiTheme="minorHAnsi" w:hAnsiTheme="minorHAnsi" w:cstheme="minorHAnsi"/>
          <w:b/>
          <w:bCs/>
          <w:color w:val="000000"/>
          <w:sz w:val="20"/>
          <w:szCs w:val="20"/>
        </w:rPr>
        <w:t>Response:</w:t>
      </w:r>
    </w:p>
    <w:p w14:paraId="3B00551F" w14:textId="77777777" w:rsidR="002834DB" w:rsidRPr="00671639" w:rsidRDefault="002834DB" w:rsidP="000043CA">
      <w:pPr>
        <w:pStyle w:val="xxmsonormal"/>
        <w:shd w:val="clear" w:color="auto" w:fill="FFFFFF"/>
        <w:rPr>
          <w:rFonts w:asciiTheme="minorHAnsi" w:hAnsiTheme="minorHAnsi" w:cstheme="minorHAnsi"/>
          <w:color w:val="000000"/>
          <w:sz w:val="20"/>
          <w:szCs w:val="20"/>
        </w:rPr>
      </w:pPr>
    </w:p>
    <w:p w14:paraId="1DDC2A00" w14:textId="2229B4AE" w:rsidR="322AD704" w:rsidRDefault="322AD704" w:rsidP="1A5BA536">
      <w:pPr>
        <w:pStyle w:val="xxmsonormal"/>
        <w:shd w:val="clear" w:color="auto" w:fill="FFFFFF" w:themeFill="background1"/>
        <w:rPr>
          <w:rFonts w:asciiTheme="minorHAnsi" w:hAnsiTheme="minorHAnsi" w:cstheme="minorBidi"/>
          <w:color w:val="000000" w:themeColor="text1"/>
          <w:sz w:val="20"/>
          <w:szCs w:val="20"/>
        </w:rPr>
      </w:pPr>
      <w:r w:rsidRPr="1A5BA536">
        <w:rPr>
          <w:rFonts w:asciiTheme="minorHAnsi" w:hAnsiTheme="minorHAnsi" w:cstheme="minorBidi"/>
          <w:color w:val="000000" w:themeColor="text1"/>
          <w:sz w:val="20"/>
          <w:szCs w:val="20"/>
        </w:rPr>
        <w:t xml:space="preserve">The following information is based on the University’s 2022-23 to </w:t>
      </w:r>
      <w:r w:rsidR="001331C2">
        <w:rPr>
          <w:rFonts w:asciiTheme="minorHAnsi" w:hAnsiTheme="minorHAnsi" w:cstheme="minorBidi"/>
          <w:color w:val="000000" w:themeColor="text1"/>
          <w:sz w:val="20"/>
          <w:szCs w:val="20"/>
        </w:rPr>
        <w:t>2026-27</w:t>
      </w:r>
      <w:r w:rsidRPr="1A5BA536">
        <w:rPr>
          <w:rFonts w:asciiTheme="minorHAnsi" w:hAnsiTheme="minorHAnsi" w:cstheme="minorBidi"/>
          <w:color w:val="000000" w:themeColor="text1"/>
          <w:sz w:val="20"/>
          <w:szCs w:val="20"/>
        </w:rPr>
        <w:t xml:space="preserve"> Strategic Plan. This Strategic Plan incorporates stakeholder input across all university divisions and departments. Based upon university stakeholder input, the following </w:t>
      </w:r>
      <w:r w:rsidR="634FCA7E" w:rsidRPr="1A5BA536">
        <w:rPr>
          <w:rFonts w:asciiTheme="minorHAnsi" w:hAnsiTheme="minorHAnsi" w:cstheme="minorBidi"/>
          <w:color w:val="000000" w:themeColor="text1"/>
          <w:sz w:val="20"/>
          <w:szCs w:val="20"/>
        </w:rPr>
        <w:t xml:space="preserve">table provides UMass </w:t>
      </w:r>
      <w:proofErr w:type="spellStart"/>
      <w:r w:rsidR="634FCA7E" w:rsidRPr="1A5BA536">
        <w:rPr>
          <w:rFonts w:asciiTheme="minorHAnsi" w:hAnsiTheme="minorHAnsi" w:cstheme="minorBidi"/>
          <w:color w:val="000000" w:themeColor="text1"/>
          <w:sz w:val="20"/>
          <w:szCs w:val="20"/>
        </w:rPr>
        <w:t>Global’s</w:t>
      </w:r>
      <w:proofErr w:type="spellEnd"/>
      <w:r w:rsidR="634FCA7E" w:rsidRPr="1A5BA536">
        <w:rPr>
          <w:rFonts w:asciiTheme="minorHAnsi" w:hAnsiTheme="minorHAnsi" w:cstheme="minorBidi"/>
          <w:color w:val="000000" w:themeColor="text1"/>
          <w:sz w:val="20"/>
          <w:szCs w:val="20"/>
        </w:rPr>
        <w:t xml:space="preserve"> strengths, weaknesses, opportunities, and threats (SWOT). </w:t>
      </w:r>
    </w:p>
    <w:p w14:paraId="10724FAD" w14:textId="3719FB82" w:rsidR="1A5BA536" w:rsidRDefault="1A5BA536" w:rsidP="1A5BA536">
      <w:pPr>
        <w:pStyle w:val="xxmsonormal"/>
        <w:shd w:val="clear" w:color="auto" w:fill="FFFFFF" w:themeFill="background1"/>
        <w:rPr>
          <w:rFonts w:asciiTheme="minorHAnsi" w:hAnsiTheme="minorHAnsi" w:cstheme="minorBidi"/>
          <w:color w:val="000000" w:themeColor="text1"/>
          <w:sz w:val="20"/>
          <w:szCs w:val="20"/>
        </w:rPr>
      </w:pPr>
    </w:p>
    <w:p w14:paraId="16536E94" w14:textId="205ACBA1" w:rsidR="005E5178" w:rsidRPr="00671639" w:rsidRDefault="005E5178" w:rsidP="000043CA">
      <w:pPr>
        <w:pStyle w:val="xxmsonormal"/>
        <w:shd w:val="clear" w:color="auto" w:fill="FFFFFF"/>
        <w:rPr>
          <w:rFonts w:asciiTheme="minorHAnsi" w:hAnsiTheme="minorHAnsi" w:cstheme="minorHAnsi"/>
          <w:color w:val="000000"/>
          <w:sz w:val="20"/>
          <w:szCs w:val="20"/>
        </w:rPr>
      </w:pPr>
    </w:p>
    <w:tbl>
      <w:tblPr>
        <w:tblStyle w:val="TableGrid"/>
        <w:tblW w:w="5000" w:type="pct"/>
        <w:tblLayout w:type="fixed"/>
        <w:tblLook w:val="04A0" w:firstRow="1" w:lastRow="0" w:firstColumn="1" w:lastColumn="0" w:noHBand="0" w:noVBand="1"/>
      </w:tblPr>
      <w:tblGrid>
        <w:gridCol w:w="1704"/>
        <w:gridCol w:w="6032"/>
        <w:gridCol w:w="2968"/>
        <w:gridCol w:w="2246"/>
      </w:tblGrid>
      <w:tr w:rsidR="00EA2EBA" w:rsidRPr="00081E0B" w14:paraId="56FA33E4" w14:textId="455ECDD4" w:rsidTr="00B744CE">
        <w:tc>
          <w:tcPr>
            <w:tcW w:w="658" w:type="pct"/>
            <w:shd w:val="clear" w:color="auto" w:fill="BFBFBF" w:themeFill="background1" w:themeFillShade="BF"/>
          </w:tcPr>
          <w:p w14:paraId="6C058FF9" w14:textId="351E8339" w:rsidR="00EA2EBA" w:rsidRPr="005C1F23" w:rsidRDefault="2FA94D8F" w:rsidP="00081E0B">
            <w:pPr>
              <w:pStyle w:val="NoSpacing"/>
              <w:rPr>
                <w:rFonts w:asciiTheme="minorHAnsi" w:hAnsiTheme="minorHAnsi" w:cstheme="minorHAnsi"/>
                <w:b/>
                <w:bCs/>
                <w:sz w:val="20"/>
                <w:szCs w:val="20"/>
              </w:rPr>
            </w:pPr>
            <w:r w:rsidRPr="005C1F23">
              <w:rPr>
                <w:rFonts w:asciiTheme="minorHAnsi" w:hAnsiTheme="minorHAnsi" w:cstheme="minorHAnsi"/>
                <w:b/>
                <w:bCs/>
                <w:sz w:val="20"/>
                <w:szCs w:val="20"/>
              </w:rPr>
              <w:t>Factor</w:t>
            </w:r>
          </w:p>
        </w:tc>
        <w:tc>
          <w:tcPr>
            <w:tcW w:w="2329" w:type="pct"/>
            <w:shd w:val="clear" w:color="auto" w:fill="BFBFBF" w:themeFill="background1" w:themeFillShade="BF"/>
          </w:tcPr>
          <w:p w14:paraId="1855F97E" w14:textId="511E2476" w:rsidR="00EA2EBA" w:rsidRPr="005C1F23" w:rsidRDefault="2FA94D8F" w:rsidP="00081E0B">
            <w:pPr>
              <w:pStyle w:val="NoSpacing"/>
              <w:rPr>
                <w:rFonts w:asciiTheme="minorHAnsi" w:hAnsiTheme="minorHAnsi" w:cstheme="minorHAnsi"/>
                <w:b/>
                <w:bCs/>
                <w:sz w:val="20"/>
                <w:szCs w:val="20"/>
              </w:rPr>
            </w:pPr>
            <w:r w:rsidRPr="005C1F23">
              <w:rPr>
                <w:rFonts w:asciiTheme="minorHAnsi" w:hAnsiTheme="minorHAnsi" w:cstheme="minorHAnsi"/>
                <w:b/>
                <w:bCs/>
                <w:sz w:val="20"/>
                <w:szCs w:val="20"/>
              </w:rPr>
              <w:t>Target Goal</w:t>
            </w:r>
          </w:p>
        </w:tc>
        <w:tc>
          <w:tcPr>
            <w:tcW w:w="1146" w:type="pct"/>
            <w:shd w:val="clear" w:color="auto" w:fill="BFBFBF" w:themeFill="background1" w:themeFillShade="BF"/>
          </w:tcPr>
          <w:p w14:paraId="2C714370" w14:textId="410E9462" w:rsidR="00EA2EBA" w:rsidRPr="005C1F23" w:rsidRDefault="2FA94D8F" w:rsidP="00081E0B">
            <w:pPr>
              <w:pStyle w:val="NoSpacing"/>
              <w:rPr>
                <w:rFonts w:asciiTheme="minorHAnsi" w:hAnsiTheme="minorHAnsi" w:cstheme="minorHAnsi"/>
                <w:b/>
                <w:bCs/>
                <w:sz w:val="20"/>
                <w:szCs w:val="20"/>
              </w:rPr>
            </w:pPr>
            <w:r w:rsidRPr="005C1F23">
              <w:rPr>
                <w:rFonts w:asciiTheme="minorHAnsi" w:hAnsiTheme="minorHAnsi" w:cstheme="minorHAnsi"/>
                <w:b/>
                <w:bCs/>
                <w:sz w:val="20"/>
                <w:szCs w:val="20"/>
              </w:rPr>
              <w:t>Target Objectives</w:t>
            </w:r>
          </w:p>
        </w:tc>
        <w:tc>
          <w:tcPr>
            <w:tcW w:w="867" w:type="pct"/>
            <w:shd w:val="clear" w:color="auto" w:fill="BFBFBF" w:themeFill="background1" w:themeFillShade="BF"/>
          </w:tcPr>
          <w:p w14:paraId="1034DC75" w14:textId="57E1F853" w:rsidR="00EA2EBA" w:rsidRPr="005C1F23" w:rsidRDefault="2FA94D8F" w:rsidP="00081E0B">
            <w:pPr>
              <w:pStyle w:val="NoSpacing"/>
              <w:rPr>
                <w:rFonts w:asciiTheme="minorHAnsi" w:hAnsiTheme="minorHAnsi" w:cstheme="minorHAnsi"/>
                <w:b/>
                <w:bCs/>
                <w:sz w:val="20"/>
                <w:szCs w:val="20"/>
              </w:rPr>
            </w:pPr>
            <w:r w:rsidRPr="005C1F23">
              <w:rPr>
                <w:rFonts w:asciiTheme="minorHAnsi" w:hAnsiTheme="minorHAnsi" w:cstheme="minorHAnsi"/>
                <w:b/>
                <w:bCs/>
                <w:sz w:val="20"/>
                <w:szCs w:val="20"/>
              </w:rPr>
              <w:t>Target Metric(s) and Timeline for Completion</w:t>
            </w:r>
          </w:p>
        </w:tc>
      </w:tr>
      <w:tr w:rsidR="002108D8" w:rsidRPr="00081E0B" w14:paraId="657C9412" w14:textId="3BFD9A4A" w:rsidTr="1A5BA536">
        <w:tc>
          <w:tcPr>
            <w:tcW w:w="5000" w:type="pct"/>
            <w:gridSpan w:val="4"/>
            <w:shd w:val="clear" w:color="auto" w:fill="D9D9D9" w:themeFill="background1" w:themeFillShade="D9"/>
          </w:tcPr>
          <w:p w14:paraId="43F5ED93" w14:textId="279A2C56" w:rsidR="002108D8" w:rsidRPr="001331C2" w:rsidRDefault="4B20CB4F" w:rsidP="00081E0B">
            <w:pPr>
              <w:pStyle w:val="NoSpacing"/>
              <w:rPr>
                <w:rFonts w:asciiTheme="minorHAnsi" w:hAnsiTheme="minorHAnsi" w:cstheme="minorHAnsi"/>
                <w:b/>
                <w:bCs/>
                <w:color w:val="FF0000"/>
                <w:sz w:val="20"/>
                <w:szCs w:val="20"/>
              </w:rPr>
            </w:pPr>
            <w:r w:rsidRPr="005C1F23">
              <w:rPr>
                <w:rFonts w:asciiTheme="minorHAnsi" w:hAnsiTheme="minorHAnsi" w:cstheme="minorHAnsi"/>
                <w:b/>
                <w:bCs/>
                <w:i/>
                <w:iCs/>
                <w:sz w:val="20"/>
                <w:szCs w:val="20"/>
              </w:rPr>
              <w:t>Strengths and Weaknesses</w:t>
            </w:r>
          </w:p>
        </w:tc>
      </w:tr>
      <w:tr w:rsidR="009819BD" w:rsidRPr="00081E0B" w14:paraId="57315705" w14:textId="77777777" w:rsidTr="00B744CE">
        <w:trPr>
          <w:trHeight w:val="300"/>
        </w:trPr>
        <w:tc>
          <w:tcPr>
            <w:tcW w:w="658" w:type="pct"/>
            <w:shd w:val="clear" w:color="auto" w:fill="auto"/>
          </w:tcPr>
          <w:p w14:paraId="6753EFF2" w14:textId="79075BC0" w:rsidR="009819BD" w:rsidRPr="000732A3" w:rsidRDefault="009819BD" w:rsidP="009819BD">
            <w:pPr>
              <w:pStyle w:val="NoSpacing"/>
              <w:rPr>
                <w:rStyle w:val="normaltextrun"/>
                <w:rFonts w:asciiTheme="minorHAnsi" w:eastAsiaTheme="minorEastAsia" w:hAnsiTheme="minorHAnsi" w:cstheme="minorHAnsi"/>
                <w:i/>
                <w:iCs/>
                <w:sz w:val="20"/>
                <w:szCs w:val="20"/>
              </w:rPr>
            </w:pPr>
            <w:r w:rsidRPr="000732A3">
              <w:rPr>
                <w:rFonts w:asciiTheme="minorHAnsi" w:eastAsiaTheme="minorEastAsia" w:hAnsiTheme="minorHAnsi" w:cstheme="minorHAnsi"/>
                <w:i/>
                <w:iCs/>
                <w:sz w:val="20"/>
                <w:szCs w:val="20"/>
              </w:rPr>
              <w:t>Workplace of the Future</w:t>
            </w:r>
          </w:p>
        </w:tc>
        <w:tc>
          <w:tcPr>
            <w:tcW w:w="2329" w:type="pct"/>
          </w:tcPr>
          <w:p w14:paraId="1A29025D" w14:textId="2ACF60D1" w:rsidR="009819BD" w:rsidRPr="000732A3" w:rsidRDefault="009819BD" w:rsidP="009819BD">
            <w:pPr>
              <w:pStyle w:val="NoSpacing"/>
              <w:rPr>
                <w:rStyle w:val="normaltextrun"/>
                <w:rFonts w:asciiTheme="minorHAnsi" w:eastAsiaTheme="minorEastAsia" w:hAnsiTheme="minorHAnsi" w:cstheme="minorHAnsi"/>
                <w:sz w:val="20"/>
                <w:szCs w:val="20"/>
              </w:rPr>
            </w:pPr>
            <w:r w:rsidRPr="000732A3">
              <w:rPr>
                <w:rFonts w:asciiTheme="minorHAnsi" w:eastAsiaTheme="minorEastAsia" w:hAnsiTheme="minorHAnsi" w:cstheme="minorHAnsi"/>
                <w:sz w:val="20"/>
                <w:szCs w:val="20"/>
              </w:rPr>
              <w:t xml:space="preserve">Given our transition to a fully online university in 2023, </w:t>
            </w:r>
            <w:r w:rsidR="005E03F6" w:rsidRPr="000732A3">
              <w:rPr>
                <w:rFonts w:asciiTheme="minorHAnsi" w:eastAsiaTheme="minorEastAsia" w:hAnsiTheme="minorHAnsi" w:cstheme="minorHAnsi"/>
                <w:sz w:val="20"/>
                <w:szCs w:val="20"/>
              </w:rPr>
              <w:t>we</w:t>
            </w:r>
            <w:r w:rsidRPr="000732A3">
              <w:rPr>
                <w:rFonts w:asciiTheme="minorHAnsi" w:eastAsiaTheme="minorEastAsia" w:hAnsiTheme="minorHAnsi" w:cstheme="minorHAnsi"/>
                <w:sz w:val="20"/>
                <w:szCs w:val="20"/>
              </w:rPr>
              <w:t xml:space="preserve"> have an opportunity to increase employee engagement across our primarily remote workforce. Our reputation for excellence is built on innovative programs, offered by high quality and well-trained faculty, and supported by exceptional staff. By increasing visibility of our talent, we can improve our global brand and foster university pride. Emphasizing professional development is crucial for employee empowerment, motivation, and satisfaction. Addressing this weakness is seen as critical to support our primarily remote community. </w:t>
            </w:r>
          </w:p>
        </w:tc>
        <w:tc>
          <w:tcPr>
            <w:tcW w:w="1146" w:type="pct"/>
          </w:tcPr>
          <w:p w14:paraId="72BE4F34" w14:textId="39B1BA1C" w:rsidR="00FA6101" w:rsidRPr="000732A3" w:rsidRDefault="000A2BB7" w:rsidP="009819BD">
            <w:pPr>
              <w:pStyle w:val="NoSpacing"/>
              <w:rPr>
                <w:rStyle w:val="normaltextrun"/>
                <w:rFonts w:cstheme="minorHAnsi"/>
                <w:sz w:val="20"/>
                <w:szCs w:val="20"/>
              </w:rPr>
            </w:pPr>
            <w:r w:rsidRPr="000732A3">
              <w:rPr>
                <w:rStyle w:val="normaltextrun"/>
                <w:rFonts w:asciiTheme="minorHAnsi" w:hAnsiTheme="minorHAnsi" w:cstheme="minorHAnsi"/>
                <w:sz w:val="20"/>
                <w:szCs w:val="20"/>
              </w:rPr>
              <w:t>*</w:t>
            </w:r>
            <w:r w:rsidRPr="000732A3">
              <w:rPr>
                <w:rStyle w:val="normaltextrun"/>
                <w:rFonts w:cstheme="minorHAnsi"/>
                <w:sz w:val="20"/>
                <w:szCs w:val="20"/>
              </w:rPr>
              <w:t xml:space="preserve"> </w:t>
            </w:r>
            <w:r w:rsidR="00BB0566" w:rsidRPr="000732A3">
              <w:rPr>
                <w:rStyle w:val="normaltextrun"/>
                <w:rFonts w:cstheme="minorHAnsi"/>
                <w:sz w:val="20"/>
                <w:szCs w:val="20"/>
              </w:rPr>
              <w:t xml:space="preserve">Gather feedback from stakeholders </w:t>
            </w:r>
            <w:r w:rsidR="00FA6101" w:rsidRPr="000732A3">
              <w:rPr>
                <w:rStyle w:val="normaltextrun"/>
                <w:rFonts w:cstheme="minorHAnsi"/>
                <w:sz w:val="20"/>
                <w:szCs w:val="20"/>
              </w:rPr>
              <w:t>on workplace priorities</w:t>
            </w:r>
            <w:r w:rsidR="0002729F" w:rsidRPr="000732A3">
              <w:rPr>
                <w:rStyle w:val="normaltextrun"/>
                <w:rFonts w:cstheme="minorHAnsi"/>
                <w:sz w:val="20"/>
                <w:szCs w:val="20"/>
              </w:rPr>
              <w:t xml:space="preserve"> and culture</w:t>
            </w:r>
          </w:p>
          <w:p w14:paraId="62058F4F" w14:textId="77777777" w:rsidR="0090528B" w:rsidRPr="000732A3" w:rsidRDefault="0090528B" w:rsidP="0090528B">
            <w:pPr>
              <w:pStyle w:val="NoSpacing"/>
              <w:rPr>
                <w:rFonts w:asciiTheme="minorHAnsi" w:hAnsiTheme="minorHAnsi" w:cstheme="minorHAnsi"/>
                <w:sz w:val="20"/>
                <w:szCs w:val="20"/>
              </w:rPr>
            </w:pPr>
            <w:r w:rsidRPr="000732A3">
              <w:rPr>
                <w:rFonts w:asciiTheme="minorHAnsi" w:hAnsiTheme="minorHAnsi" w:cstheme="minorHAnsi"/>
                <w:sz w:val="20"/>
                <w:szCs w:val="20"/>
              </w:rPr>
              <w:t>* Launch new human resource policies that promote flexible work opportunities</w:t>
            </w:r>
          </w:p>
          <w:p w14:paraId="324C6F65" w14:textId="084A0456" w:rsidR="000A2BB7" w:rsidRPr="000732A3" w:rsidRDefault="00FA6101" w:rsidP="009819BD">
            <w:pPr>
              <w:pStyle w:val="NoSpacing"/>
              <w:rPr>
                <w:rStyle w:val="normaltextrun"/>
                <w:rFonts w:asciiTheme="minorHAnsi" w:eastAsiaTheme="minorEastAsia" w:hAnsiTheme="minorHAnsi" w:cstheme="minorHAnsi"/>
                <w:sz w:val="20"/>
                <w:szCs w:val="20"/>
              </w:rPr>
            </w:pPr>
            <w:r w:rsidRPr="000732A3">
              <w:rPr>
                <w:rStyle w:val="normaltextrun"/>
                <w:rFonts w:cstheme="minorHAnsi"/>
                <w:sz w:val="20"/>
                <w:szCs w:val="20"/>
              </w:rPr>
              <w:t>*Build</w:t>
            </w:r>
            <w:r w:rsidR="000A2BB7" w:rsidRPr="000732A3">
              <w:rPr>
                <w:rStyle w:val="normaltextrun"/>
                <w:rFonts w:cstheme="minorHAnsi"/>
                <w:sz w:val="20"/>
                <w:szCs w:val="20"/>
              </w:rPr>
              <w:t xml:space="preserve"> a</w:t>
            </w:r>
            <w:r w:rsidR="00241D3C" w:rsidRPr="000732A3">
              <w:rPr>
                <w:rStyle w:val="normaltextrun"/>
                <w:rFonts w:cstheme="minorHAnsi"/>
                <w:sz w:val="20"/>
                <w:szCs w:val="20"/>
              </w:rPr>
              <w:t>n advisory group of culture, connections, and belonging</w:t>
            </w:r>
          </w:p>
        </w:tc>
        <w:tc>
          <w:tcPr>
            <w:tcW w:w="867" w:type="pct"/>
          </w:tcPr>
          <w:p w14:paraId="56608CD5" w14:textId="77777777" w:rsidR="009819BD" w:rsidRPr="000732A3" w:rsidRDefault="009819BD" w:rsidP="009819BD">
            <w:pPr>
              <w:pStyle w:val="NoSpacing"/>
              <w:rPr>
                <w:rFonts w:asciiTheme="minorHAnsi" w:hAnsiTheme="minorHAnsi" w:cstheme="minorHAnsi"/>
                <w:sz w:val="20"/>
                <w:szCs w:val="20"/>
              </w:rPr>
            </w:pPr>
            <w:r w:rsidRPr="000732A3">
              <w:rPr>
                <w:rFonts w:asciiTheme="minorHAnsi" w:hAnsiTheme="minorHAnsi" w:cstheme="minorHAnsi"/>
                <w:sz w:val="20"/>
                <w:szCs w:val="20"/>
              </w:rPr>
              <w:t>Expand recruitment and hiring in additional states by 2023-24AY</w:t>
            </w:r>
          </w:p>
          <w:p w14:paraId="2FBD509E" w14:textId="77777777" w:rsidR="00FA6101" w:rsidRPr="000732A3" w:rsidRDefault="00FA6101" w:rsidP="009819BD">
            <w:pPr>
              <w:pStyle w:val="NoSpacing"/>
              <w:rPr>
                <w:rFonts w:asciiTheme="minorHAnsi" w:hAnsiTheme="minorHAnsi"/>
                <w:sz w:val="20"/>
                <w:szCs w:val="20"/>
              </w:rPr>
            </w:pPr>
          </w:p>
          <w:p w14:paraId="4CA98BAC" w14:textId="77777777" w:rsidR="00FA6101" w:rsidRPr="000732A3" w:rsidRDefault="00FA6101" w:rsidP="009819BD">
            <w:pPr>
              <w:pStyle w:val="NoSpacing"/>
              <w:rPr>
                <w:rFonts w:asciiTheme="minorHAnsi" w:hAnsiTheme="minorHAnsi"/>
                <w:sz w:val="20"/>
                <w:szCs w:val="20"/>
              </w:rPr>
            </w:pPr>
            <w:r w:rsidRPr="000732A3">
              <w:rPr>
                <w:rFonts w:asciiTheme="minorHAnsi" w:hAnsiTheme="minorHAnsi"/>
                <w:sz w:val="20"/>
                <w:szCs w:val="20"/>
              </w:rPr>
              <w:t>Establish an advisory group of culture, belonging, and connections during 2024-25AY</w:t>
            </w:r>
          </w:p>
          <w:p w14:paraId="45CF62A0" w14:textId="77777777" w:rsidR="0090528B" w:rsidRPr="000732A3" w:rsidRDefault="0090528B" w:rsidP="009819BD">
            <w:pPr>
              <w:pStyle w:val="NoSpacing"/>
              <w:rPr>
                <w:rFonts w:asciiTheme="minorHAnsi" w:hAnsiTheme="minorHAnsi"/>
                <w:sz w:val="20"/>
                <w:szCs w:val="20"/>
              </w:rPr>
            </w:pPr>
          </w:p>
          <w:p w14:paraId="395A45B7" w14:textId="5DB1D980" w:rsidR="0090528B" w:rsidRPr="000732A3" w:rsidRDefault="000752F2" w:rsidP="009819BD">
            <w:pPr>
              <w:pStyle w:val="NoSpacing"/>
              <w:rPr>
                <w:rFonts w:asciiTheme="minorHAnsi" w:hAnsiTheme="minorHAnsi" w:cstheme="minorHAnsi"/>
                <w:sz w:val="20"/>
                <w:szCs w:val="20"/>
              </w:rPr>
            </w:pPr>
            <w:r w:rsidRPr="000732A3">
              <w:rPr>
                <w:rFonts w:asciiTheme="minorHAnsi" w:hAnsiTheme="minorHAnsi"/>
                <w:sz w:val="20"/>
                <w:szCs w:val="20"/>
              </w:rPr>
              <w:t xml:space="preserve">Implement recommendations of the advisory group </w:t>
            </w:r>
            <w:r w:rsidR="00AF55D7" w:rsidRPr="000732A3">
              <w:rPr>
                <w:rFonts w:asciiTheme="minorHAnsi" w:hAnsiTheme="minorHAnsi"/>
                <w:sz w:val="20"/>
                <w:szCs w:val="20"/>
              </w:rPr>
              <w:t xml:space="preserve">during </w:t>
            </w:r>
            <w:r w:rsidR="00AF55D7" w:rsidRPr="000732A3">
              <w:rPr>
                <w:rFonts w:asciiTheme="minorHAnsi" w:hAnsiTheme="minorHAnsi"/>
                <w:sz w:val="20"/>
                <w:szCs w:val="20"/>
              </w:rPr>
              <w:lastRenderedPageBreak/>
              <w:t>2024-25AY through 2026-27AY</w:t>
            </w:r>
          </w:p>
        </w:tc>
      </w:tr>
      <w:tr w:rsidR="009819BD" w:rsidRPr="00081E0B" w14:paraId="5C4CF84B" w14:textId="77777777" w:rsidTr="00B744CE">
        <w:trPr>
          <w:trHeight w:val="300"/>
        </w:trPr>
        <w:tc>
          <w:tcPr>
            <w:tcW w:w="658" w:type="pct"/>
            <w:shd w:val="clear" w:color="auto" w:fill="auto"/>
          </w:tcPr>
          <w:p w14:paraId="45254996" w14:textId="3E6AC2B5" w:rsidR="009819BD" w:rsidRPr="000732A3" w:rsidRDefault="009819BD" w:rsidP="009819BD">
            <w:pPr>
              <w:pStyle w:val="NoSpacing"/>
              <w:rPr>
                <w:rFonts w:asciiTheme="minorHAnsi" w:eastAsiaTheme="minorEastAsia" w:hAnsiTheme="minorHAnsi" w:cstheme="minorHAnsi"/>
                <w:i/>
                <w:iCs/>
                <w:sz w:val="20"/>
                <w:szCs w:val="20"/>
              </w:rPr>
            </w:pPr>
            <w:r w:rsidRPr="000732A3">
              <w:rPr>
                <w:rFonts w:asciiTheme="minorHAnsi" w:eastAsiaTheme="minorEastAsia" w:hAnsiTheme="minorHAnsi" w:cstheme="minorHAnsi"/>
                <w:i/>
                <w:iCs/>
                <w:sz w:val="20"/>
                <w:szCs w:val="20"/>
              </w:rPr>
              <w:lastRenderedPageBreak/>
              <w:t>University-Wide Communication</w:t>
            </w:r>
          </w:p>
          <w:p w14:paraId="1AE436FB" w14:textId="77777777" w:rsidR="009819BD" w:rsidRPr="000732A3" w:rsidRDefault="009819BD" w:rsidP="009819BD">
            <w:pPr>
              <w:pStyle w:val="NoSpacing"/>
              <w:rPr>
                <w:rStyle w:val="normaltextrun"/>
                <w:rFonts w:asciiTheme="minorHAnsi" w:eastAsiaTheme="minorEastAsia" w:hAnsiTheme="minorHAnsi" w:cstheme="minorHAnsi"/>
                <w:i/>
                <w:iCs/>
                <w:sz w:val="20"/>
                <w:szCs w:val="20"/>
              </w:rPr>
            </w:pPr>
          </w:p>
        </w:tc>
        <w:tc>
          <w:tcPr>
            <w:tcW w:w="2329" w:type="pct"/>
          </w:tcPr>
          <w:p w14:paraId="401DFEB2" w14:textId="2F6E318A" w:rsidR="009819BD" w:rsidRPr="000732A3" w:rsidRDefault="009819BD" w:rsidP="009819BD">
            <w:pPr>
              <w:pStyle w:val="NoSpacing"/>
              <w:rPr>
                <w:rStyle w:val="normaltextrun"/>
                <w:rFonts w:asciiTheme="minorHAnsi" w:eastAsiaTheme="minorEastAsia" w:hAnsiTheme="minorHAnsi" w:cstheme="minorHAnsi"/>
                <w:sz w:val="20"/>
                <w:szCs w:val="20"/>
              </w:rPr>
            </w:pPr>
            <w:r w:rsidRPr="000732A3">
              <w:rPr>
                <w:rFonts w:asciiTheme="minorHAnsi" w:eastAsiaTheme="minorEastAsia" w:hAnsiTheme="minorHAnsi" w:cstheme="minorHAnsi"/>
                <w:sz w:val="20"/>
                <w:szCs w:val="20"/>
              </w:rPr>
              <w:t xml:space="preserve">As we expand globally, reliable and effective communication channels must be built and implemented for all university stakeholders. A systematic approach to university-wide communication will promote transparency and build engagement among our primarily remote workforce. Improving our communication will help nurture a solid foundation and create a cohesive organization. Addressing this weakness can be expected to improve organizational awareness of evolving changes to university policies, strategic initiatives, and future endeavors. </w:t>
            </w:r>
          </w:p>
        </w:tc>
        <w:tc>
          <w:tcPr>
            <w:tcW w:w="1146" w:type="pct"/>
          </w:tcPr>
          <w:p w14:paraId="1E60B539" w14:textId="0C260A0C" w:rsidR="000F0707" w:rsidRPr="000732A3" w:rsidRDefault="000F0707" w:rsidP="000F0707">
            <w:pPr>
              <w:pStyle w:val="NoSpacing"/>
              <w:rPr>
                <w:rStyle w:val="normaltextrun"/>
                <w:rFonts w:cstheme="minorHAnsi"/>
                <w:sz w:val="20"/>
                <w:szCs w:val="20"/>
              </w:rPr>
            </w:pPr>
            <w:r w:rsidRPr="000732A3">
              <w:rPr>
                <w:rStyle w:val="normaltextrun"/>
                <w:rFonts w:asciiTheme="minorHAnsi" w:hAnsiTheme="minorHAnsi" w:cstheme="minorHAnsi"/>
                <w:sz w:val="20"/>
                <w:szCs w:val="20"/>
              </w:rPr>
              <w:t>*</w:t>
            </w:r>
            <w:r w:rsidRPr="000732A3">
              <w:rPr>
                <w:rStyle w:val="normaltextrun"/>
                <w:rFonts w:cstheme="minorHAnsi"/>
                <w:sz w:val="20"/>
                <w:szCs w:val="20"/>
              </w:rPr>
              <w:t xml:space="preserve"> Gather feedback from stakeholders on </w:t>
            </w:r>
            <w:r>
              <w:rPr>
                <w:rStyle w:val="normaltextrun"/>
                <w:rFonts w:cstheme="minorHAnsi"/>
                <w:sz w:val="20"/>
                <w:szCs w:val="20"/>
              </w:rPr>
              <w:t>c</w:t>
            </w:r>
            <w:r>
              <w:rPr>
                <w:rStyle w:val="normaltextrun"/>
              </w:rPr>
              <w:t>ommunication channels</w:t>
            </w:r>
          </w:p>
          <w:p w14:paraId="39E3C58F" w14:textId="285EE91E" w:rsidR="000F0707" w:rsidRDefault="000F0707" w:rsidP="009819BD">
            <w:pPr>
              <w:pStyle w:val="NoSpacing"/>
              <w:rPr>
                <w:rFonts w:asciiTheme="minorHAnsi" w:eastAsiaTheme="minorEastAsia" w:hAnsiTheme="minorHAnsi" w:cstheme="minorHAnsi"/>
                <w:sz w:val="20"/>
                <w:szCs w:val="20"/>
              </w:rPr>
            </w:pPr>
            <w:r w:rsidRPr="000732A3">
              <w:rPr>
                <w:rStyle w:val="normaltextrun"/>
                <w:rFonts w:cstheme="minorHAnsi"/>
                <w:sz w:val="20"/>
                <w:szCs w:val="20"/>
              </w:rPr>
              <w:t>*Build an advisory group of culture, connections, and belonging</w:t>
            </w:r>
            <w:r w:rsidRPr="000732A3">
              <w:rPr>
                <w:rFonts w:asciiTheme="minorHAnsi" w:eastAsiaTheme="minorEastAsia" w:hAnsiTheme="minorHAnsi" w:cstheme="minorHAnsi"/>
                <w:sz w:val="20"/>
                <w:szCs w:val="20"/>
              </w:rPr>
              <w:t xml:space="preserve"> </w:t>
            </w:r>
          </w:p>
          <w:p w14:paraId="59C0BF64" w14:textId="2F751643" w:rsidR="009819BD" w:rsidRPr="000732A3" w:rsidRDefault="0058003A" w:rsidP="009819BD">
            <w:pPr>
              <w:pStyle w:val="NoSpacing"/>
              <w:rPr>
                <w:rStyle w:val="normaltextrun"/>
                <w:rFonts w:asciiTheme="minorHAnsi" w:eastAsiaTheme="minorEastAsia" w:hAnsiTheme="minorHAnsi" w:cstheme="minorHAnsi"/>
                <w:sz w:val="20"/>
                <w:szCs w:val="20"/>
              </w:rPr>
            </w:pPr>
            <w:r w:rsidRPr="000732A3">
              <w:rPr>
                <w:rFonts w:asciiTheme="minorHAnsi" w:eastAsiaTheme="minorEastAsia" w:hAnsiTheme="minorHAnsi" w:cstheme="minorHAnsi"/>
                <w:sz w:val="20"/>
                <w:szCs w:val="20"/>
              </w:rPr>
              <w:t>* Present options with Senior Leadership team</w:t>
            </w:r>
            <w:r w:rsidR="00C65DC2" w:rsidRPr="000732A3">
              <w:rPr>
                <w:rFonts w:asciiTheme="minorHAnsi" w:eastAsiaTheme="minorEastAsia" w:hAnsiTheme="minorHAnsi" w:cstheme="minorHAnsi"/>
                <w:sz w:val="20"/>
                <w:szCs w:val="20"/>
              </w:rPr>
              <w:t xml:space="preserve"> to ensure regular communication</w:t>
            </w:r>
          </w:p>
        </w:tc>
        <w:tc>
          <w:tcPr>
            <w:tcW w:w="867" w:type="pct"/>
          </w:tcPr>
          <w:p w14:paraId="38CBBD9B" w14:textId="77777777" w:rsidR="00665812" w:rsidRDefault="001E6D03" w:rsidP="009819BD">
            <w:pPr>
              <w:pStyle w:val="NoSpacing"/>
              <w:rPr>
                <w:rFonts w:asciiTheme="minorHAnsi" w:hAnsiTheme="minorHAnsi" w:cstheme="minorHAnsi"/>
                <w:sz w:val="20"/>
                <w:szCs w:val="20"/>
              </w:rPr>
            </w:pPr>
            <w:r w:rsidRPr="000732A3">
              <w:rPr>
                <w:rFonts w:asciiTheme="minorHAnsi" w:hAnsiTheme="minorHAnsi" w:cstheme="minorHAnsi"/>
                <w:sz w:val="20"/>
                <w:szCs w:val="20"/>
              </w:rPr>
              <w:t xml:space="preserve">Establish regular </w:t>
            </w:r>
            <w:r w:rsidR="00974ED8">
              <w:rPr>
                <w:rFonts w:asciiTheme="minorHAnsi" w:hAnsiTheme="minorHAnsi" w:cstheme="minorHAnsi"/>
                <w:sz w:val="20"/>
                <w:szCs w:val="20"/>
              </w:rPr>
              <w:t xml:space="preserve">university-wide </w:t>
            </w:r>
            <w:r w:rsidRPr="000732A3">
              <w:rPr>
                <w:rFonts w:asciiTheme="minorHAnsi" w:hAnsiTheme="minorHAnsi" w:cstheme="minorHAnsi"/>
                <w:sz w:val="20"/>
                <w:szCs w:val="20"/>
              </w:rPr>
              <w:t>all hands webinars</w:t>
            </w:r>
            <w:r w:rsidR="00974ED8">
              <w:rPr>
                <w:rFonts w:asciiTheme="minorHAnsi" w:hAnsiTheme="minorHAnsi" w:cstheme="minorHAnsi"/>
                <w:sz w:val="20"/>
                <w:szCs w:val="20"/>
              </w:rPr>
              <w:t xml:space="preserve"> with the executive leadership team</w:t>
            </w:r>
            <w:r w:rsidR="00954BEA">
              <w:rPr>
                <w:rFonts w:asciiTheme="minorHAnsi" w:hAnsiTheme="minorHAnsi" w:cstheme="minorHAnsi"/>
                <w:sz w:val="20"/>
                <w:szCs w:val="20"/>
              </w:rPr>
              <w:t xml:space="preserve"> in 202</w:t>
            </w:r>
            <w:r w:rsidR="002D5D95">
              <w:rPr>
                <w:rFonts w:asciiTheme="minorHAnsi" w:hAnsiTheme="minorHAnsi" w:cstheme="minorHAnsi"/>
                <w:sz w:val="20"/>
                <w:szCs w:val="20"/>
              </w:rPr>
              <w:t>3-24AY</w:t>
            </w:r>
          </w:p>
          <w:p w14:paraId="58866263" w14:textId="77777777" w:rsidR="000F0707" w:rsidRDefault="000F0707" w:rsidP="009819BD">
            <w:pPr>
              <w:pStyle w:val="NoSpacing"/>
              <w:rPr>
                <w:rFonts w:asciiTheme="minorHAnsi" w:hAnsiTheme="minorHAnsi" w:cstheme="minorHAnsi"/>
                <w:sz w:val="20"/>
                <w:szCs w:val="20"/>
              </w:rPr>
            </w:pPr>
          </w:p>
          <w:p w14:paraId="527B392B" w14:textId="6AD1ED00" w:rsidR="000F0707" w:rsidRPr="000F0707" w:rsidRDefault="000F0707" w:rsidP="009819BD">
            <w:pPr>
              <w:pStyle w:val="NoSpacing"/>
              <w:rPr>
                <w:rFonts w:asciiTheme="minorHAnsi" w:hAnsiTheme="minorHAnsi"/>
                <w:sz w:val="20"/>
                <w:szCs w:val="20"/>
              </w:rPr>
            </w:pPr>
            <w:r w:rsidRPr="000732A3">
              <w:rPr>
                <w:rFonts w:asciiTheme="minorHAnsi" w:hAnsiTheme="minorHAnsi"/>
                <w:sz w:val="20"/>
                <w:szCs w:val="20"/>
              </w:rPr>
              <w:t>Establish an advisory group of culture, belonging, and connections during 2024-25AY</w:t>
            </w:r>
          </w:p>
        </w:tc>
      </w:tr>
      <w:tr w:rsidR="009819BD" w:rsidRPr="00081E0B" w14:paraId="5A45DEAD" w14:textId="77777777" w:rsidTr="00B744CE">
        <w:trPr>
          <w:trHeight w:val="300"/>
        </w:trPr>
        <w:tc>
          <w:tcPr>
            <w:tcW w:w="658" w:type="pct"/>
            <w:shd w:val="clear" w:color="auto" w:fill="auto"/>
          </w:tcPr>
          <w:p w14:paraId="4BC7836F" w14:textId="43FA230B" w:rsidR="009819BD" w:rsidRPr="000732A3" w:rsidRDefault="009819BD" w:rsidP="009819BD">
            <w:pPr>
              <w:pStyle w:val="NoSpacing"/>
              <w:rPr>
                <w:rFonts w:asciiTheme="minorHAnsi" w:eastAsiaTheme="minorEastAsia" w:hAnsiTheme="minorHAnsi" w:cstheme="minorHAnsi"/>
                <w:i/>
                <w:iCs/>
                <w:sz w:val="20"/>
                <w:szCs w:val="20"/>
              </w:rPr>
            </w:pPr>
            <w:r w:rsidRPr="000732A3">
              <w:rPr>
                <w:rFonts w:asciiTheme="minorHAnsi" w:eastAsiaTheme="minorEastAsia" w:hAnsiTheme="minorHAnsi" w:cstheme="minorHAnsi"/>
                <w:i/>
                <w:iCs/>
                <w:sz w:val="20"/>
                <w:szCs w:val="20"/>
              </w:rPr>
              <w:t>Operational Infrastructure and Systems</w:t>
            </w:r>
          </w:p>
          <w:p w14:paraId="4FA58D72" w14:textId="77777777" w:rsidR="009819BD" w:rsidRPr="000732A3" w:rsidRDefault="009819BD" w:rsidP="009819BD">
            <w:pPr>
              <w:pStyle w:val="NoSpacing"/>
              <w:rPr>
                <w:rStyle w:val="normaltextrun"/>
                <w:rFonts w:asciiTheme="minorHAnsi" w:eastAsiaTheme="minorEastAsia" w:hAnsiTheme="minorHAnsi" w:cstheme="minorHAnsi"/>
                <w:i/>
                <w:iCs/>
                <w:sz w:val="20"/>
                <w:szCs w:val="20"/>
              </w:rPr>
            </w:pPr>
          </w:p>
        </w:tc>
        <w:tc>
          <w:tcPr>
            <w:tcW w:w="2329" w:type="pct"/>
          </w:tcPr>
          <w:p w14:paraId="1D302303" w14:textId="72B991B8" w:rsidR="009819BD" w:rsidRPr="000732A3" w:rsidRDefault="009819BD" w:rsidP="009819BD">
            <w:pPr>
              <w:pStyle w:val="NoSpacing"/>
              <w:rPr>
                <w:rStyle w:val="normaltextrun"/>
                <w:rFonts w:asciiTheme="minorHAnsi" w:eastAsiaTheme="minorEastAsia" w:hAnsiTheme="minorHAnsi" w:cstheme="minorHAnsi"/>
                <w:sz w:val="20"/>
                <w:szCs w:val="20"/>
              </w:rPr>
            </w:pPr>
            <w:r w:rsidRPr="000732A3">
              <w:rPr>
                <w:rFonts w:asciiTheme="minorHAnsi" w:eastAsiaTheme="minorEastAsia" w:hAnsiTheme="minorHAnsi" w:cstheme="minorHAnsi"/>
                <w:sz w:val="20"/>
                <w:szCs w:val="20"/>
              </w:rPr>
              <w:t xml:space="preserve">As we expand globally, we must ensure that we have the operational infrastructure and critical systems in place to support our sustainable growth. This must be accomplished by replacement or improvement of legacy systems while enhancing our cyber resilience. To address this weakness, we have an opportunity to (1) review and improve existing systems and tools; (2) carefully set-up new systems and tools (including Artificial Intelligence capabilities); and (3) and consider new systems and tools to mitigate issues related to aging systems. By enhancing our legacy infrastructure and systems, we will improve our operational efficiency and further support our learners, faculty, and staff. </w:t>
            </w:r>
          </w:p>
        </w:tc>
        <w:tc>
          <w:tcPr>
            <w:tcW w:w="1146" w:type="pct"/>
          </w:tcPr>
          <w:p w14:paraId="6541FDB4" w14:textId="3317EBAC" w:rsidR="009819BD" w:rsidRPr="000732A3" w:rsidRDefault="009819BD" w:rsidP="009819BD">
            <w:pPr>
              <w:pStyle w:val="NoSpacing"/>
              <w:rPr>
                <w:rStyle w:val="normaltextrun"/>
                <w:rFonts w:eastAsiaTheme="minorEastAsia"/>
                <w:sz w:val="20"/>
                <w:szCs w:val="20"/>
              </w:rPr>
            </w:pPr>
            <w:r w:rsidRPr="000732A3">
              <w:rPr>
                <w:rStyle w:val="normaltextrun"/>
                <w:rFonts w:asciiTheme="minorHAnsi" w:eastAsiaTheme="minorEastAsia" w:hAnsiTheme="minorHAnsi" w:cstheme="minorHAnsi"/>
                <w:sz w:val="20"/>
                <w:szCs w:val="20"/>
              </w:rPr>
              <w:t>*</w:t>
            </w:r>
            <w:r w:rsidRPr="000732A3">
              <w:rPr>
                <w:rStyle w:val="normaltextrun"/>
                <w:rFonts w:eastAsiaTheme="minorEastAsia"/>
                <w:sz w:val="20"/>
                <w:szCs w:val="20"/>
              </w:rPr>
              <w:t xml:space="preserve"> Develop a cross-functional task force to assess the </w:t>
            </w:r>
            <w:r w:rsidR="00F94035" w:rsidRPr="000732A3">
              <w:rPr>
                <w:rStyle w:val="normaltextrun"/>
                <w:rFonts w:eastAsiaTheme="minorEastAsia"/>
                <w:sz w:val="20"/>
                <w:szCs w:val="20"/>
              </w:rPr>
              <w:t>learning management system</w:t>
            </w:r>
            <w:r w:rsidR="00A85C3C" w:rsidRPr="000732A3">
              <w:rPr>
                <w:rStyle w:val="normaltextrun"/>
                <w:rFonts w:eastAsiaTheme="minorEastAsia"/>
                <w:sz w:val="20"/>
                <w:szCs w:val="20"/>
              </w:rPr>
              <w:t xml:space="preserve"> options</w:t>
            </w:r>
          </w:p>
          <w:p w14:paraId="2FAEDEEC" w14:textId="54354ACE" w:rsidR="009819BD" w:rsidRPr="000732A3" w:rsidRDefault="009819BD" w:rsidP="009819BD">
            <w:pPr>
              <w:pStyle w:val="NoSpacing"/>
              <w:rPr>
                <w:rStyle w:val="normaltextrun"/>
                <w:rFonts w:asciiTheme="minorHAnsi" w:eastAsiaTheme="minorEastAsia" w:hAnsiTheme="minorHAnsi" w:cstheme="minorHAnsi"/>
                <w:sz w:val="20"/>
                <w:szCs w:val="20"/>
              </w:rPr>
            </w:pPr>
            <w:r w:rsidRPr="000732A3">
              <w:rPr>
                <w:rStyle w:val="normaltextrun"/>
                <w:rFonts w:asciiTheme="minorHAnsi" w:eastAsiaTheme="minorEastAsia" w:hAnsiTheme="minorHAnsi" w:cstheme="minorHAnsi"/>
                <w:sz w:val="20"/>
                <w:szCs w:val="20"/>
              </w:rPr>
              <w:t xml:space="preserve">* Gather stakeholder input </w:t>
            </w:r>
            <w:r w:rsidR="0008739D" w:rsidRPr="000732A3">
              <w:rPr>
                <w:rStyle w:val="normaltextrun"/>
                <w:rFonts w:asciiTheme="minorHAnsi" w:eastAsiaTheme="minorEastAsia" w:hAnsiTheme="minorHAnsi" w:cstheme="minorHAnsi"/>
                <w:sz w:val="20"/>
                <w:szCs w:val="20"/>
              </w:rPr>
              <w:t xml:space="preserve">on key criteria </w:t>
            </w:r>
          </w:p>
          <w:p w14:paraId="5ABBE056" w14:textId="702386DD" w:rsidR="009819BD" w:rsidRPr="000732A3" w:rsidRDefault="009819BD" w:rsidP="009819BD">
            <w:pPr>
              <w:pStyle w:val="NoSpacing"/>
              <w:rPr>
                <w:rStyle w:val="normaltextrun"/>
                <w:rFonts w:asciiTheme="minorHAnsi" w:eastAsiaTheme="minorEastAsia" w:hAnsiTheme="minorHAnsi" w:cstheme="minorHAnsi"/>
                <w:sz w:val="20"/>
                <w:szCs w:val="20"/>
              </w:rPr>
            </w:pPr>
            <w:r w:rsidRPr="000732A3">
              <w:rPr>
                <w:rStyle w:val="normaltextrun"/>
                <w:rFonts w:asciiTheme="minorHAnsi" w:eastAsiaTheme="minorEastAsia" w:hAnsiTheme="minorHAnsi" w:cstheme="minorHAnsi"/>
                <w:sz w:val="20"/>
                <w:szCs w:val="20"/>
              </w:rPr>
              <w:t>* D</w:t>
            </w:r>
            <w:r w:rsidRPr="000732A3">
              <w:rPr>
                <w:rStyle w:val="normaltextrun"/>
                <w:rFonts w:eastAsiaTheme="minorEastAsia"/>
                <w:sz w:val="20"/>
                <w:szCs w:val="20"/>
              </w:rPr>
              <w:t xml:space="preserve">evelop an implementation plan </w:t>
            </w:r>
            <w:r w:rsidR="001709A9" w:rsidRPr="000732A3">
              <w:rPr>
                <w:rStyle w:val="normaltextrun"/>
                <w:rFonts w:eastAsiaTheme="minorEastAsia"/>
                <w:sz w:val="20"/>
                <w:szCs w:val="20"/>
              </w:rPr>
              <w:t>with stakeholder input</w:t>
            </w:r>
          </w:p>
        </w:tc>
        <w:tc>
          <w:tcPr>
            <w:tcW w:w="867" w:type="pct"/>
          </w:tcPr>
          <w:p w14:paraId="337FF488" w14:textId="633425DC" w:rsidR="006D6A21" w:rsidRPr="000732A3" w:rsidRDefault="006D6A21" w:rsidP="009819BD">
            <w:pPr>
              <w:pStyle w:val="NoSpacing"/>
              <w:rPr>
                <w:rFonts w:asciiTheme="minorHAnsi" w:hAnsiTheme="minorHAnsi" w:cstheme="minorHAnsi"/>
                <w:sz w:val="20"/>
                <w:szCs w:val="20"/>
              </w:rPr>
            </w:pPr>
            <w:r w:rsidRPr="000732A3">
              <w:rPr>
                <w:rFonts w:asciiTheme="minorHAnsi" w:hAnsiTheme="minorHAnsi" w:cstheme="minorHAnsi"/>
                <w:sz w:val="20"/>
                <w:szCs w:val="20"/>
              </w:rPr>
              <w:t xml:space="preserve">Launch a new learning management system </w:t>
            </w:r>
            <w:r w:rsidR="00F94035" w:rsidRPr="000732A3">
              <w:rPr>
                <w:rFonts w:asciiTheme="minorHAnsi" w:hAnsiTheme="minorHAnsi" w:cstheme="minorHAnsi"/>
                <w:sz w:val="20"/>
                <w:szCs w:val="20"/>
              </w:rPr>
              <w:t xml:space="preserve">for all academic programs </w:t>
            </w:r>
            <w:r w:rsidRPr="000732A3">
              <w:rPr>
                <w:rFonts w:asciiTheme="minorHAnsi" w:hAnsiTheme="minorHAnsi" w:cstheme="minorHAnsi"/>
                <w:sz w:val="20"/>
                <w:szCs w:val="20"/>
              </w:rPr>
              <w:t>in 2024-25AY</w:t>
            </w:r>
          </w:p>
          <w:p w14:paraId="749A308F" w14:textId="6BE4E59C" w:rsidR="009819BD" w:rsidRPr="000732A3" w:rsidRDefault="009819BD" w:rsidP="009819BD">
            <w:pPr>
              <w:pStyle w:val="NoSpacing"/>
              <w:rPr>
                <w:rFonts w:asciiTheme="minorHAnsi" w:hAnsiTheme="minorHAnsi" w:cstheme="minorHAnsi"/>
                <w:sz w:val="20"/>
                <w:szCs w:val="20"/>
              </w:rPr>
            </w:pPr>
          </w:p>
        </w:tc>
      </w:tr>
      <w:tr w:rsidR="009819BD" w:rsidRPr="00081E0B" w14:paraId="0C11F7B2" w14:textId="533F24CC" w:rsidTr="1A5BA536">
        <w:tc>
          <w:tcPr>
            <w:tcW w:w="5000" w:type="pct"/>
            <w:gridSpan w:val="4"/>
            <w:shd w:val="clear" w:color="auto" w:fill="D9D9D9" w:themeFill="background1" w:themeFillShade="D9"/>
          </w:tcPr>
          <w:p w14:paraId="010EE302" w14:textId="50DDB7F0" w:rsidR="009819BD" w:rsidRPr="001331C2" w:rsidRDefault="009819BD" w:rsidP="009819BD">
            <w:pPr>
              <w:pStyle w:val="NoSpacing"/>
              <w:rPr>
                <w:rFonts w:asciiTheme="minorHAnsi" w:hAnsiTheme="minorHAnsi" w:cstheme="minorHAnsi"/>
                <w:b/>
                <w:bCs/>
                <w:color w:val="FF0000"/>
                <w:sz w:val="20"/>
                <w:szCs w:val="20"/>
              </w:rPr>
            </w:pPr>
            <w:r w:rsidRPr="005C1F23">
              <w:rPr>
                <w:rFonts w:asciiTheme="minorHAnsi" w:hAnsiTheme="minorHAnsi" w:cstheme="minorHAnsi"/>
                <w:b/>
                <w:bCs/>
                <w:i/>
                <w:iCs/>
                <w:sz w:val="20"/>
                <w:szCs w:val="20"/>
              </w:rPr>
              <w:t>Opportunities and Threats</w:t>
            </w:r>
          </w:p>
        </w:tc>
      </w:tr>
      <w:tr w:rsidR="00333810" w14:paraId="5A54D875" w14:textId="77777777" w:rsidTr="00B744CE">
        <w:trPr>
          <w:trHeight w:val="300"/>
        </w:trPr>
        <w:tc>
          <w:tcPr>
            <w:tcW w:w="658" w:type="pct"/>
          </w:tcPr>
          <w:p w14:paraId="2262B0EB" w14:textId="69DF9B6C" w:rsidR="00333810" w:rsidRPr="00470B62" w:rsidRDefault="00333810" w:rsidP="00333810">
            <w:pPr>
              <w:pStyle w:val="NoSpacing"/>
              <w:rPr>
                <w:rStyle w:val="normaltextrun"/>
                <w:rFonts w:asciiTheme="minorHAnsi" w:eastAsiaTheme="minorEastAsia" w:hAnsiTheme="minorHAnsi" w:cstheme="minorBidi"/>
                <w:i/>
                <w:iCs/>
                <w:sz w:val="20"/>
                <w:szCs w:val="20"/>
              </w:rPr>
            </w:pPr>
            <w:r w:rsidRPr="00470B62">
              <w:rPr>
                <w:rFonts w:asciiTheme="minorHAnsi" w:eastAsiaTheme="minorEastAsia" w:hAnsiTheme="minorHAnsi" w:cstheme="minorBidi"/>
                <w:i/>
                <w:iCs/>
                <w:sz w:val="20"/>
                <w:szCs w:val="20"/>
              </w:rPr>
              <w:t xml:space="preserve">Brand Identity and Target Market Diversification: </w:t>
            </w:r>
          </w:p>
        </w:tc>
        <w:tc>
          <w:tcPr>
            <w:tcW w:w="2329" w:type="pct"/>
          </w:tcPr>
          <w:p w14:paraId="48551CF0" w14:textId="47CBDEDB" w:rsidR="00333810" w:rsidRPr="00470B62" w:rsidRDefault="00333810" w:rsidP="00333810">
            <w:pPr>
              <w:pStyle w:val="NoSpacing"/>
              <w:rPr>
                <w:rFonts w:asciiTheme="minorHAnsi" w:eastAsiaTheme="minorEastAsia" w:hAnsiTheme="minorHAnsi" w:cstheme="minorBidi"/>
                <w:sz w:val="20"/>
                <w:szCs w:val="20"/>
              </w:rPr>
            </w:pPr>
            <w:r w:rsidRPr="00470B62">
              <w:rPr>
                <w:rFonts w:asciiTheme="minorHAnsi" w:eastAsiaTheme="minorEastAsia" w:hAnsiTheme="minorHAnsi" w:cstheme="minorBidi"/>
                <w:sz w:val="20"/>
                <w:szCs w:val="20"/>
              </w:rPr>
              <w:t xml:space="preserve">As we expand globally, we must determine how we may become the online university of choice while remaining true to the core of our university. Defining our global identity and emphasizing its cultural inclusivity and affiliation with UMass will enhance our brand appeal. Given our heritage to serve non-traditional students, there is an opportunity to diversify our target markets and partnerships, including attracting and building growth in domestic, international, competency-based education, dual, military, and community college enrollments. Diversifying our target markets will allow us to prioritize and support financial sustainability. </w:t>
            </w:r>
          </w:p>
          <w:p w14:paraId="25A97C1C" w14:textId="04440F76" w:rsidR="00333810" w:rsidRPr="00470B62" w:rsidRDefault="00333810" w:rsidP="00333810">
            <w:pPr>
              <w:pStyle w:val="NoSpacing"/>
              <w:rPr>
                <w:rFonts w:asciiTheme="minorHAnsi" w:eastAsiaTheme="minorEastAsia" w:hAnsiTheme="minorHAnsi" w:cstheme="minorBidi"/>
                <w:sz w:val="20"/>
                <w:szCs w:val="20"/>
              </w:rPr>
            </w:pPr>
          </w:p>
          <w:p w14:paraId="16E433B8" w14:textId="25593F82" w:rsidR="00333810" w:rsidRPr="00470B62" w:rsidRDefault="00333810" w:rsidP="00333810">
            <w:pPr>
              <w:pStyle w:val="NoSpacing"/>
              <w:rPr>
                <w:rStyle w:val="normaltextrun"/>
                <w:rFonts w:asciiTheme="minorHAnsi" w:eastAsiaTheme="minorEastAsia" w:hAnsiTheme="minorHAnsi" w:cstheme="minorBidi"/>
                <w:sz w:val="20"/>
                <w:szCs w:val="20"/>
              </w:rPr>
            </w:pPr>
          </w:p>
        </w:tc>
        <w:tc>
          <w:tcPr>
            <w:tcW w:w="1146" w:type="pct"/>
          </w:tcPr>
          <w:p w14:paraId="79E65A77" w14:textId="77777777" w:rsidR="00037A99" w:rsidRDefault="00333810" w:rsidP="00333810">
            <w:pPr>
              <w:pStyle w:val="NoSpacing"/>
              <w:rPr>
                <w:rFonts w:asciiTheme="minorHAnsi" w:hAnsiTheme="minorHAnsi" w:cstheme="minorHAnsi"/>
                <w:sz w:val="20"/>
                <w:szCs w:val="20"/>
              </w:rPr>
            </w:pPr>
            <w:r w:rsidRPr="00037A99">
              <w:rPr>
                <w:rFonts w:asciiTheme="minorHAnsi" w:hAnsiTheme="minorHAnsi" w:cstheme="minorHAnsi"/>
                <w:sz w:val="20"/>
                <w:szCs w:val="20"/>
              </w:rPr>
              <w:t xml:space="preserve">* </w:t>
            </w:r>
            <w:r w:rsidR="00037A99">
              <w:rPr>
                <w:rFonts w:asciiTheme="minorHAnsi" w:hAnsiTheme="minorHAnsi" w:cstheme="minorHAnsi"/>
                <w:sz w:val="20"/>
                <w:szCs w:val="20"/>
              </w:rPr>
              <w:t>Establish an annual review of ways to improve our global identity and support ways to diversify our target student market</w:t>
            </w:r>
          </w:p>
          <w:p w14:paraId="46A232D1" w14:textId="66544E1C" w:rsidR="00333810" w:rsidRPr="00037A99" w:rsidRDefault="00333810" w:rsidP="00037A99">
            <w:pPr>
              <w:pStyle w:val="NoSpacing"/>
              <w:rPr>
                <w:rFonts w:asciiTheme="minorHAnsi" w:hAnsiTheme="minorHAnsi" w:cstheme="minorHAnsi"/>
                <w:sz w:val="20"/>
                <w:szCs w:val="20"/>
              </w:rPr>
            </w:pPr>
            <w:r w:rsidRPr="00037A99">
              <w:rPr>
                <w:rFonts w:asciiTheme="minorHAnsi" w:hAnsiTheme="minorHAnsi" w:cstheme="minorHAnsi"/>
                <w:sz w:val="20"/>
                <w:szCs w:val="20"/>
              </w:rPr>
              <w:t xml:space="preserve">* Gather feedback from </w:t>
            </w:r>
            <w:r w:rsidR="00037A99" w:rsidRPr="00037A99">
              <w:rPr>
                <w:rFonts w:asciiTheme="minorHAnsi" w:hAnsiTheme="minorHAnsi" w:cstheme="minorHAnsi"/>
                <w:sz w:val="20"/>
                <w:szCs w:val="20"/>
              </w:rPr>
              <w:t xml:space="preserve">university stakeholders, including </w:t>
            </w:r>
            <w:r w:rsidRPr="00037A99">
              <w:rPr>
                <w:rFonts w:asciiTheme="minorHAnsi" w:hAnsiTheme="minorHAnsi" w:cstheme="minorHAnsi"/>
                <w:sz w:val="20"/>
                <w:szCs w:val="20"/>
              </w:rPr>
              <w:t>prospects, students, and alumni</w:t>
            </w:r>
          </w:p>
        </w:tc>
        <w:tc>
          <w:tcPr>
            <w:tcW w:w="867" w:type="pct"/>
          </w:tcPr>
          <w:p w14:paraId="1A5CA47E" w14:textId="1920A480" w:rsidR="00333810" w:rsidRPr="00037A99" w:rsidRDefault="00037A99" w:rsidP="00333810">
            <w:pPr>
              <w:pStyle w:val="NoSpacing"/>
              <w:rPr>
                <w:rFonts w:asciiTheme="minorHAnsi" w:hAnsiTheme="minorHAnsi" w:cstheme="minorBidi"/>
                <w:sz w:val="20"/>
                <w:szCs w:val="20"/>
              </w:rPr>
            </w:pPr>
            <w:r w:rsidRPr="00037A99">
              <w:rPr>
                <w:rFonts w:asciiTheme="minorHAnsi" w:hAnsiTheme="minorHAnsi" w:cstheme="minorHAnsi"/>
                <w:sz w:val="20"/>
                <w:szCs w:val="20"/>
              </w:rPr>
              <w:t xml:space="preserve">Present and review with the </w:t>
            </w:r>
            <w:r w:rsidR="00A330E2">
              <w:rPr>
                <w:rFonts w:asciiTheme="minorHAnsi" w:hAnsiTheme="minorHAnsi" w:cstheme="minorHAnsi"/>
                <w:sz w:val="20"/>
                <w:szCs w:val="20"/>
              </w:rPr>
              <w:t>executive leadership team</w:t>
            </w:r>
            <w:r w:rsidRPr="00037A99">
              <w:rPr>
                <w:rFonts w:asciiTheme="minorHAnsi" w:hAnsiTheme="minorHAnsi" w:cstheme="minorHAnsi"/>
                <w:sz w:val="20"/>
                <w:szCs w:val="20"/>
              </w:rPr>
              <w:t xml:space="preserve"> on an annual basis during the five-year strategic plan</w:t>
            </w:r>
          </w:p>
        </w:tc>
      </w:tr>
      <w:tr w:rsidR="00333810" w14:paraId="13D06053" w14:textId="77777777" w:rsidTr="00B744CE">
        <w:trPr>
          <w:trHeight w:val="300"/>
        </w:trPr>
        <w:tc>
          <w:tcPr>
            <w:tcW w:w="658" w:type="pct"/>
          </w:tcPr>
          <w:p w14:paraId="611E3C1D" w14:textId="77777777" w:rsidR="00333810" w:rsidRPr="00470B62" w:rsidRDefault="00333810" w:rsidP="00333810">
            <w:pPr>
              <w:pStyle w:val="NoSpacing"/>
              <w:rPr>
                <w:rFonts w:asciiTheme="minorHAnsi" w:eastAsiaTheme="minorEastAsia" w:hAnsiTheme="minorHAnsi" w:cstheme="minorBidi"/>
                <w:i/>
                <w:iCs/>
                <w:sz w:val="20"/>
                <w:szCs w:val="20"/>
              </w:rPr>
            </w:pPr>
            <w:r w:rsidRPr="00470B62">
              <w:rPr>
                <w:rFonts w:asciiTheme="minorHAnsi" w:eastAsiaTheme="minorEastAsia" w:hAnsiTheme="minorHAnsi" w:cstheme="minorBidi"/>
                <w:i/>
                <w:iCs/>
                <w:sz w:val="20"/>
                <w:szCs w:val="20"/>
              </w:rPr>
              <w:lastRenderedPageBreak/>
              <w:t xml:space="preserve">Stackable Credentials and Certificates: </w:t>
            </w:r>
          </w:p>
          <w:p w14:paraId="1381BA26" w14:textId="78CBB0D4" w:rsidR="00333810" w:rsidRPr="00470B62" w:rsidRDefault="00333810" w:rsidP="00333810">
            <w:pPr>
              <w:pStyle w:val="NoSpacing"/>
              <w:rPr>
                <w:rStyle w:val="normaltextrun"/>
                <w:rFonts w:asciiTheme="minorHAnsi" w:eastAsiaTheme="minorEastAsia" w:hAnsiTheme="minorHAnsi" w:cstheme="minorBidi"/>
                <w:i/>
                <w:iCs/>
                <w:sz w:val="20"/>
                <w:szCs w:val="20"/>
              </w:rPr>
            </w:pPr>
          </w:p>
        </w:tc>
        <w:tc>
          <w:tcPr>
            <w:tcW w:w="2329" w:type="pct"/>
          </w:tcPr>
          <w:p w14:paraId="2F72FF98" w14:textId="77777777" w:rsidR="00333810" w:rsidRPr="0092647D" w:rsidRDefault="00333810" w:rsidP="00333810">
            <w:pPr>
              <w:pStyle w:val="NoSpacing"/>
              <w:rPr>
                <w:rFonts w:asciiTheme="minorHAnsi" w:eastAsiaTheme="minorEastAsia" w:hAnsiTheme="minorHAnsi" w:cstheme="minorBidi"/>
                <w:sz w:val="20"/>
                <w:szCs w:val="20"/>
              </w:rPr>
            </w:pPr>
            <w:r w:rsidRPr="0092647D">
              <w:rPr>
                <w:rFonts w:asciiTheme="minorHAnsi" w:eastAsiaTheme="minorEastAsia" w:hAnsiTheme="minorHAnsi" w:cstheme="minorBidi"/>
                <w:sz w:val="20"/>
                <w:szCs w:val="20"/>
              </w:rPr>
              <w:t xml:space="preserve">Given the post-pandemic economy, lifelong learning will play an increasingly important role as our learners will need to continuously maintain skill relevancy, change career paths, or move up in their current career. As we expand globally, we are well-positioned to further explore the viability of stackable credentials and certificates so that we may better support our learners and employer partners. </w:t>
            </w:r>
          </w:p>
          <w:p w14:paraId="480F8D71" w14:textId="7ADEFA75" w:rsidR="00333810" w:rsidRPr="0092647D" w:rsidRDefault="00333810" w:rsidP="00333810">
            <w:pPr>
              <w:pStyle w:val="NoSpacing"/>
              <w:rPr>
                <w:rStyle w:val="normaltextrun"/>
                <w:rFonts w:asciiTheme="minorHAnsi" w:eastAsiaTheme="minorEastAsia" w:hAnsiTheme="minorHAnsi" w:cstheme="minorBidi"/>
                <w:sz w:val="20"/>
                <w:szCs w:val="20"/>
              </w:rPr>
            </w:pPr>
          </w:p>
        </w:tc>
        <w:tc>
          <w:tcPr>
            <w:tcW w:w="1146" w:type="pct"/>
          </w:tcPr>
          <w:p w14:paraId="218B38E0" w14:textId="77777777" w:rsidR="00333810" w:rsidRPr="0092647D" w:rsidRDefault="00333810" w:rsidP="00333810">
            <w:pPr>
              <w:pStyle w:val="NoSpacing"/>
              <w:rPr>
                <w:rFonts w:asciiTheme="minorHAnsi" w:hAnsiTheme="minorHAnsi" w:cstheme="minorHAnsi"/>
                <w:sz w:val="20"/>
                <w:szCs w:val="20"/>
              </w:rPr>
            </w:pPr>
            <w:r w:rsidRPr="0092647D">
              <w:rPr>
                <w:rFonts w:asciiTheme="minorHAnsi" w:hAnsiTheme="minorHAnsi" w:cstheme="minorHAnsi"/>
                <w:sz w:val="20"/>
                <w:szCs w:val="20"/>
              </w:rPr>
              <w:t>* Conduct market research/environmental scans on the jobs of the future (</w:t>
            </w:r>
            <w:proofErr w:type="spellStart"/>
            <w:r w:rsidRPr="0092647D">
              <w:rPr>
                <w:rFonts w:asciiTheme="minorHAnsi" w:hAnsiTheme="minorHAnsi" w:cstheme="minorHAnsi"/>
                <w:sz w:val="20"/>
                <w:szCs w:val="20"/>
              </w:rPr>
              <w:t>i.e</w:t>
            </w:r>
            <w:proofErr w:type="spellEnd"/>
            <w:r w:rsidRPr="0092647D">
              <w:rPr>
                <w:rFonts w:asciiTheme="minorHAnsi" w:hAnsiTheme="minorHAnsi" w:cstheme="minorHAnsi"/>
                <w:sz w:val="20"/>
                <w:szCs w:val="20"/>
              </w:rPr>
              <w:t>, upskilling in the current economy)</w:t>
            </w:r>
          </w:p>
          <w:p w14:paraId="7511A76A" w14:textId="77777777" w:rsidR="00333810" w:rsidRPr="0092647D" w:rsidRDefault="00333810" w:rsidP="00333810">
            <w:pPr>
              <w:pStyle w:val="NoSpacing"/>
              <w:rPr>
                <w:rFonts w:asciiTheme="minorHAnsi" w:hAnsiTheme="minorHAnsi" w:cstheme="minorHAnsi"/>
                <w:sz w:val="20"/>
                <w:szCs w:val="20"/>
              </w:rPr>
            </w:pPr>
            <w:r w:rsidRPr="0092647D">
              <w:rPr>
                <w:rFonts w:asciiTheme="minorHAnsi" w:hAnsiTheme="minorHAnsi" w:cstheme="minorHAnsi"/>
                <w:sz w:val="20"/>
                <w:szCs w:val="20"/>
              </w:rPr>
              <w:t xml:space="preserve">* Conduct a gap analysis of existing programs alongside the jobs of the future </w:t>
            </w:r>
          </w:p>
          <w:p w14:paraId="415076A2" w14:textId="77777777" w:rsidR="00333810" w:rsidRPr="0092647D" w:rsidRDefault="00333810" w:rsidP="00333810">
            <w:pPr>
              <w:pStyle w:val="NoSpacing"/>
              <w:rPr>
                <w:rFonts w:asciiTheme="minorHAnsi" w:hAnsiTheme="minorHAnsi" w:cstheme="minorHAnsi"/>
                <w:sz w:val="20"/>
                <w:szCs w:val="20"/>
              </w:rPr>
            </w:pPr>
            <w:r w:rsidRPr="0092647D">
              <w:rPr>
                <w:rFonts w:asciiTheme="minorHAnsi" w:hAnsiTheme="minorHAnsi" w:cstheme="minorHAnsi"/>
                <w:sz w:val="20"/>
                <w:szCs w:val="20"/>
              </w:rPr>
              <w:t>* Gather stakeholder feedback on the identified new program opportunities with high growth potential</w:t>
            </w:r>
          </w:p>
          <w:p w14:paraId="2884BEA4" w14:textId="46E3F8B2" w:rsidR="00333810" w:rsidRPr="0092647D" w:rsidRDefault="00333810" w:rsidP="00333810">
            <w:pPr>
              <w:pStyle w:val="NoSpacing"/>
              <w:rPr>
                <w:rFonts w:asciiTheme="minorHAnsi" w:hAnsiTheme="minorHAnsi" w:cstheme="minorBidi"/>
                <w:sz w:val="20"/>
                <w:szCs w:val="20"/>
              </w:rPr>
            </w:pPr>
            <w:r w:rsidRPr="0092647D">
              <w:rPr>
                <w:rFonts w:asciiTheme="minorHAnsi" w:hAnsiTheme="minorHAnsi" w:cstheme="minorHAnsi"/>
                <w:sz w:val="20"/>
                <w:szCs w:val="20"/>
              </w:rPr>
              <w:t xml:space="preserve">* Design and develop the new programs and pathways </w:t>
            </w:r>
          </w:p>
        </w:tc>
        <w:tc>
          <w:tcPr>
            <w:tcW w:w="867" w:type="pct"/>
          </w:tcPr>
          <w:p w14:paraId="44559081" w14:textId="66287741" w:rsidR="0092647D" w:rsidRPr="0092647D" w:rsidRDefault="0092647D" w:rsidP="0092647D">
            <w:pPr>
              <w:pStyle w:val="NoSpacing"/>
              <w:rPr>
                <w:rFonts w:asciiTheme="minorHAnsi" w:hAnsiTheme="minorHAnsi" w:cstheme="minorHAnsi"/>
                <w:sz w:val="20"/>
                <w:szCs w:val="20"/>
              </w:rPr>
            </w:pPr>
            <w:r w:rsidRPr="0092647D">
              <w:rPr>
                <w:rFonts w:asciiTheme="minorHAnsi" w:hAnsiTheme="minorHAnsi" w:cstheme="minorHAnsi"/>
                <w:sz w:val="20"/>
                <w:szCs w:val="20"/>
              </w:rPr>
              <w:t xml:space="preserve">Present the final recommendations to the </w:t>
            </w:r>
            <w:r w:rsidR="00AB028C">
              <w:rPr>
                <w:rFonts w:asciiTheme="minorHAnsi" w:hAnsiTheme="minorHAnsi" w:cstheme="minorHAnsi"/>
                <w:sz w:val="20"/>
                <w:szCs w:val="20"/>
              </w:rPr>
              <w:t>executive leadership team</w:t>
            </w:r>
            <w:r w:rsidRPr="0092647D">
              <w:rPr>
                <w:rFonts w:asciiTheme="minorHAnsi" w:hAnsiTheme="minorHAnsi" w:cstheme="minorHAnsi"/>
                <w:sz w:val="20"/>
                <w:szCs w:val="20"/>
              </w:rPr>
              <w:t xml:space="preserve"> in </w:t>
            </w:r>
            <w:r w:rsidR="00966EF0">
              <w:rPr>
                <w:rFonts w:asciiTheme="minorHAnsi" w:hAnsiTheme="minorHAnsi" w:cstheme="minorHAnsi"/>
                <w:sz w:val="20"/>
                <w:szCs w:val="20"/>
              </w:rPr>
              <w:t>2023-24AY</w:t>
            </w:r>
          </w:p>
          <w:p w14:paraId="56EE1B98" w14:textId="77777777" w:rsidR="00333810" w:rsidRPr="0092647D" w:rsidRDefault="00333810" w:rsidP="00333810">
            <w:pPr>
              <w:pStyle w:val="NoSpacing"/>
              <w:rPr>
                <w:rFonts w:asciiTheme="minorHAnsi" w:hAnsiTheme="minorHAnsi" w:cstheme="minorHAnsi"/>
                <w:sz w:val="20"/>
                <w:szCs w:val="20"/>
              </w:rPr>
            </w:pPr>
          </w:p>
          <w:p w14:paraId="5344C3FB" w14:textId="5A7F4002" w:rsidR="00333810" w:rsidRPr="0092647D" w:rsidRDefault="00333810" w:rsidP="00333810">
            <w:pPr>
              <w:pStyle w:val="NoSpacing"/>
              <w:rPr>
                <w:rFonts w:asciiTheme="minorHAnsi" w:hAnsiTheme="minorHAnsi" w:cstheme="minorBidi"/>
                <w:sz w:val="20"/>
                <w:szCs w:val="20"/>
              </w:rPr>
            </w:pPr>
            <w:r w:rsidRPr="0092647D">
              <w:rPr>
                <w:rFonts w:asciiTheme="minorHAnsi" w:hAnsiTheme="minorHAnsi" w:cstheme="minorHAnsi"/>
                <w:sz w:val="20"/>
                <w:szCs w:val="20"/>
              </w:rPr>
              <w:t xml:space="preserve">Launch new programs and pathways </w:t>
            </w:r>
            <w:r w:rsidR="0092647D" w:rsidRPr="0092647D">
              <w:rPr>
                <w:rFonts w:asciiTheme="minorHAnsi" w:hAnsiTheme="minorHAnsi" w:cstheme="minorHAnsi"/>
                <w:sz w:val="20"/>
                <w:szCs w:val="20"/>
              </w:rPr>
              <w:t>on an annual basis during the five-year strategic plan</w:t>
            </w:r>
            <w:r w:rsidR="0092647D" w:rsidRPr="0092647D">
              <w:rPr>
                <w:rFonts w:asciiTheme="minorHAnsi" w:hAnsiTheme="minorHAnsi" w:cstheme="minorBidi"/>
                <w:sz w:val="20"/>
                <w:szCs w:val="20"/>
              </w:rPr>
              <w:t xml:space="preserve"> </w:t>
            </w:r>
          </w:p>
        </w:tc>
      </w:tr>
      <w:tr w:rsidR="00333810" w:rsidRPr="00081E0B" w14:paraId="08373E73" w14:textId="77777777" w:rsidTr="00B744CE">
        <w:tc>
          <w:tcPr>
            <w:tcW w:w="658" w:type="pct"/>
          </w:tcPr>
          <w:p w14:paraId="6B7CF159" w14:textId="77777777" w:rsidR="00333810" w:rsidRPr="00470B62" w:rsidRDefault="00333810" w:rsidP="00333810">
            <w:pPr>
              <w:pStyle w:val="NoSpacing"/>
              <w:rPr>
                <w:rFonts w:asciiTheme="minorHAnsi" w:eastAsiaTheme="minorEastAsia" w:hAnsiTheme="minorHAnsi" w:cstheme="minorHAnsi"/>
                <w:i/>
                <w:iCs/>
                <w:sz w:val="20"/>
                <w:szCs w:val="20"/>
              </w:rPr>
            </w:pPr>
            <w:r w:rsidRPr="00470B62">
              <w:rPr>
                <w:rFonts w:asciiTheme="minorHAnsi" w:eastAsiaTheme="minorEastAsia" w:hAnsiTheme="minorHAnsi" w:cstheme="minorHAnsi"/>
                <w:i/>
                <w:iCs/>
                <w:sz w:val="20"/>
                <w:szCs w:val="20"/>
              </w:rPr>
              <w:t xml:space="preserve">Hybridization &amp; Automation: </w:t>
            </w:r>
          </w:p>
          <w:p w14:paraId="10773DCA" w14:textId="77777777" w:rsidR="00333810" w:rsidRPr="00470B62" w:rsidRDefault="00333810" w:rsidP="00333810">
            <w:pPr>
              <w:pStyle w:val="NoSpacing"/>
              <w:rPr>
                <w:rStyle w:val="normaltextrun"/>
                <w:rFonts w:asciiTheme="minorHAnsi" w:eastAsiaTheme="minorEastAsia" w:hAnsiTheme="minorHAnsi" w:cstheme="minorHAnsi"/>
                <w:i/>
                <w:iCs/>
                <w:sz w:val="20"/>
                <w:szCs w:val="20"/>
              </w:rPr>
            </w:pPr>
          </w:p>
        </w:tc>
        <w:tc>
          <w:tcPr>
            <w:tcW w:w="2329" w:type="pct"/>
          </w:tcPr>
          <w:p w14:paraId="498A2B4D" w14:textId="60AAE1AF" w:rsidR="00333810" w:rsidRPr="00097E1B" w:rsidRDefault="00333810" w:rsidP="00333810">
            <w:pPr>
              <w:pStyle w:val="NoSpacing"/>
              <w:rPr>
                <w:rStyle w:val="normaltextrun"/>
                <w:rFonts w:asciiTheme="minorHAnsi" w:eastAsiaTheme="minorEastAsia" w:hAnsiTheme="minorHAnsi" w:cstheme="minorHAnsi"/>
                <w:sz w:val="20"/>
                <w:szCs w:val="20"/>
              </w:rPr>
            </w:pPr>
            <w:r w:rsidRPr="00097E1B">
              <w:rPr>
                <w:rFonts w:asciiTheme="minorHAnsi" w:eastAsiaTheme="minorEastAsia" w:hAnsiTheme="minorHAnsi" w:cstheme="minorHAnsi"/>
                <w:sz w:val="20"/>
                <w:szCs w:val="20"/>
              </w:rPr>
              <w:t xml:space="preserve">To meet the demands of the post-pandemic economy which has ushered in a significantly changed work environment in all sectors, we </w:t>
            </w:r>
            <w:proofErr w:type="gramStart"/>
            <w:r w:rsidRPr="00097E1B">
              <w:rPr>
                <w:rFonts w:asciiTheme="minorHAnsi" w:eastAsiaTheme="minorEastAsia" w:hAnsiTheme="minorHAnsi" w:cstheme="minorHAnsi"/>
                <w:sz w:val="20"/>
                <w:szCs w:val="20"/>
              </w:rPr>
              <w:t>have the opportunity to</w:t>
            </w:r>
            <w:proofErr w:type="gramEnd"/>
            <w:r w:rsidRPr="00097E1B">
              <w:rPr>
                <w:rFonts w:asciiTheme="minorHAnsi" w:eastAsiaTheme="minorEastAsia" w:hAnsiTheme="minorHAnsi" w:cstheme="minorHAnsi"/>
                <w:sz w:val="20"/>
                <w:szCs w:val="20"/>
              </w:rPr>
              <w:t xml:space="preserve"> adapt our education delivery and service models. This opportunity is important since projections indicate that traditional jobs are on the brink of automation, which will impact our University as both an educational service and employer. We </w:t>
            </w:r>
            <w:proofErr w:type="gramStart"/>
            <w:r w:rsidRPr="00097E1B">
              <w:rPr>
                <w:rFonts w:asciiTheme="minorHAnsi" w:eastAsiaTheme="minorEastAsia" w:hAnsiTheme="minorHAnsi" w:cstheme="minorHAnsi"/>
                <w:sz w:val="20"/>
                <w:szCs w:val="20"/>
              </w:rPr>
              <w:t>have the opportunity to</w:t>
            </w:r>
            <w:proofErr w:type="gramEnd"/>
            <w:r w:rsidRPr="00097E1B">
              <w:rPr>
                <w:rFonts w:asciiTheme="minorHAnsi" w:eastAsiaTheme="minorEastAsia" w:hAnsiTheme="minorHAnsi" w:cstheme="minorHAnsi"/>
                <w:sz w:val="20"/>
                <w:szCs w:val="20"/>
              </w:rPr>
              <w:t xml:space="preserve"> improve academic programs and support students to upskill and prepare for hybridization and automation. Innovations may include skills and education service delivery that empower students to navigate the digital world confidently but will also position themselves as forward-thinkers using sound knowledge and critical thinking.</w:t>
            </w:r>
          </w:p>
        </w:tc>
        <w:tc>
          <w:tcPr>
            <w:tcW w:w="1146" w:type="pct"/>
          </w:tcPr>
          <w:p w14:paraId="0C84EA6D" w14:textId="77777777" w:rsidR="00333810" w:rsidRPr="00097E1B" w:rsidRDefault="00333810" w:rsidP="00333810">
            <w:pPr>
              <w:pStyle w:val="NoSpacing"/>
              <w:rPr>
                <w:rFonts w:asciiTheme="minorHAnsi" w:hAnsiTheme="minorHAnsi" w:cstheme="minorHAnsi"/>
                <w:sz w:val="20"/>
                <w:szCs w:val="20"/>
              </w:rPr>
            </w:pPr>
            <w:r w:rsidRPr="00097E1B">
              <w:rPr>
                <w:rFonts w:asciiTheme="minorHAnsi" w:hAnsiTheme="minorHAnsi" w:cstheme="minorHAnsi"/>
                <w:sz w:val="20"/>
                <w:szCs w:val="20"/>
              </w:rPr>
              <w:t>* Conduct market research/environmental scans on the jobs of the future (i.e., jobs at risk for automation in the current economy)</w:t>
            </w:r>
          </w:p>
          <w:p w14:paraId="62221D34" w14:textId="77777777" w:rsidR="00333810" w:rsidRPr="00097E1B" w:rsidRDefault="00333810" w:rsidP="00333810">
            <w:pPr>
              <w:pStyle w:val="NoSpacing"/>
              <w:rPr>
                <w:rFonts w:asciiTheme="minorHAnsi" w:hAnsiTheme="minorHAnsi" w:cstheme="minorHAnsi"/>
                <w:sz w:val="20"/>
                <w:szCs w:val="20"/>
              </w:rPr>
            </w:pPr>
            <w:r w:rsidRPr="00097E1B">
              <w:rPr>
                <w:rFonts w:asciiTheme="minorHAnsi" w:hAnsiTheme="minorHAnsi" w:cstheme="minorHAnsi"/>
                <w:sz w:val="20"/>
                <w:szCs w:val="20"/>
              </w:rPr>
              <w:t xml:space="preserve">* Conduct a gap analysis of existing programs alongside the jobs of the future </w:t>
            </w:r>
          </w:p>
          <w:p w14:paraId="51C74A47" w14:textId="77777777" w:rsidR="00333810" w:rsidRPr="00097E1B" w:rsidRDefault="00333810" w:rsidP="00333810">
            <w:pPr>
              <w:pStyle w:val="NoSpacing"/>
              <w:rPr>
                <w:rFonts w:asciiTheme="minorHAnsi" w:hAnsiTheme="minorHAnsi" w:cstheme="minorHAnsi"/>
                <w:sz w:val="20"/>
                <w:szCs w:val="20"/>
              </w:rPr>
            </w:pPr>
            <w:r w:rsidRPr="00097E1B">
              <w:rPr>
                <w:rFonts w:asciiTheme="minorHAnsi" w:hAnsiTheme="minorHAnsi" w:cstheme="minorHAnsi"/>
                <w:sz w:val="20"/>
                <w:szCs w:val="20"/>
              </w:rPr>
              <w:t>* Gather stakeholder feedback on the identified new program opportunities with high growth potential</w:t>
            </w:r>
          </w:p>
          <w:p w14:paraId="54ABF64C" w14:textId="65795F55" w:rsidR="00333810" w:rsidRPr="00097E1B" w:rsidRDefault="00333810" w:rsidP="00333810">
            <w:pPr>
              <w:pStyle w:val="NoSpacing"/>
              <w:rPr>
                <w:rFonts w:asciiTheme="minorHAnsi" w:hAnsiTheme="minorHAnsi" w:cstheme="minorHAnsi"/>
                <w:sz w:val="20"/>
                <w:szCs w:val="20"/>
              </w:rPr>
            </w:pPr>
            <w:r w:rsidRPr="00097E1B">
              <w:rPr>
                <w:rFonts w:asciiTheme="minorHAnsi" w:hAnsiTheme="minorHAnsi" w:cstheme="minorHAnsi"/>
                <w:sz w:val="20"/>
                <w:szCs w:val="20"/>
              </w:rPr>
              <w:t>* Update existing programs and develop new programs</w:t>
            </w:r>
          </w:p>
        </w:tc>
        <w:tc>
          <w:tcPr>
            <w:tcW w:w="867" w:type="pct"/>
          </w:tcPr>
          <w:p w14:paraId="7C4B1C0A" w14:textId="49DA164C" w:rsidR="00333810" w:rsidRPr="00322A7E" w:rsidRDefault="00333810" w:rsidP="00333810">
            <w:pPr>
              <w:pStyle w:val="NoSpacing"/>
              <w:rPr>
                <w:rFonts w:asciiTheme="minorHAnsi" w:hAnsiTheme="minorHAnsi" w:cstheme="minorHAnsi"/>
                <w:sz w:val="20"/>
                <w:szCs w:val="20"/>
              </w:rPr>
            </w:pPr>
            <w:r w:rsidRPr="00322A7E">
              <w:rPr>
                <w:rFonts w:asciiTheme="minorHAnsi" w:hAnsiTheme="minorHAnsi" w:cstheme="minorHAnsi"/>
                <w:sz w:val="20"/>
                <w:szCs w:val="20"/>
              </w:rPr>
              <w:t xml:space="preserve">Present the final recommendations </w:t>
            </w:r>
            <w:r w:rsidR="00806196">
              <w:rPr>
                <w:rFonts w:asciiTheme="minorHAnsi" w:hAnsiTheme="minorHAnsi" w:cstheme="minorHAnsi"/>
                <w:sz w:val="20"/>
                <w:szCs w:val="20"/>
              </w:rPr>
              <w:t xml:space="preserve">to the executive leadership team </w:t>
            </w:r>
            <w:r w:rsidR="0005012C">
              <w:rPr>
                <w:rFonts w:asciiTheme="minorHAnsi" w:hAnsiTheme="minorHAnsi" w:cstheme="minorHAnsi"/>
                <w:sz w:val="20"/>
                <w:szCs w:val="20"/>
              </w:rPr>
              <w:t>in</w:t>
            </w:r>
            <w:r w:rsidR="00BC6FCC">
              <w:rPr>
                <w:rFonts w:asciiTheme="minorHAnsi" w:hAnsiTheme="minorHAnsi" w:cstheme="minorHAnsi"/>
                <w:sz w:val="20"/>
                <w:szCs w:val="20"/>
              </w:rPr>
              <w:t xml:space="preserve"> </w:t>
            </w:r>
            <w:r w:rsidR="00F03EE7">
              <w:rPr>
                <w:rFonts w:asciiTheme="minorHAnsi" w:hAnsiTheme="minorHAnsi" w:cstheme="minorHAnsi"/>
                <w:sz w:val="20"/>
                <w:szCs w:val="20"/>
              </w:rPr>
              <w:t>2023-24AY</w:t>
            </w:r>
          </w:p>
          <w:p w14:paraId="687F9581" w14:textId="77777777" w:rsidR="00333810" w:rsidRPr="001331C2" w:rsidRDefault="00333810" w:rsidP="00333810">
            <w:pPr>
              <w:pStyle w:val="NoSpacing"/>
              <w:rPr>
                <w:rFonts w:asciiTheme="minorHAnsi" w:hAnsiTheme="minorHAnsi" w:cstheme="minorHAnsi"/>
                <w:color w:val="FF0000"/>
                <w:sz w:val="20"/>
                <w:szCs w:val="20"/>
              </w:rPr>
            </w:pPr>
          </w:p>
          <w:p w14:paraId="01976908" w14:textId="4DC74D83" w:rsidR="00333810" w:rsidRPr="00322A7E" w:rsidRDefault="00333810" w:rsidP="00333810">
            <w:pPr>
              <w:pStyle w:val="NoSpacing"/>
              <w:rPr>
                <w:rFonts w:asciiTheme="minorHAnsi" w:hAnsiTheme="minorHAnsi" w:cstheme="minorHAnsi"/>
                <w:sz w:val="20"/>
                <w:szCs w:val="20"/>
              </w:rPr>
            </w:pPr>
            <w:r w:rsidRPr="00322A7E">
              <w:rPr>
                <w:rFonts w:asciiTheme="minorHAnsi" w:hAnsiTheme="minorHAnsi" w:cstheme="minorHAnsi"/>
                <w:sz w:val="20"/>
                <w:szCs w:val="20"/>
              </w:rPr>
              <w:t xml:space="preserve">Revise existing programs and launch new programs </w:t>
            </w:r>
            <w:r w:rsidR="009C0278" w:rsidRPr="00322A7E">
              <w:rPr>
                <w:rFonts w:asciiTheme="minorHAnsi" w:hAnsiTheme="minorHAnsi" w:cstheme="minorHAnsi"/>
                <w:sz w:val="20"/>
                <w:szCs w:val="20"/>
              </w:rPr>
              <w:t>on an annual basis</w:t>
            </w:r>
            <w:r w:rsidR="00322A7E" w:rsidRPr="00322A7E">
              <w:rPr>
                <w:rFonts w:asciiTheme="minorHAnsi" w:hAnsiTheme="minorHAnsi" w:cstheme="minorHAnsi"/>
                <w:sz w:val="20"/>
                <w:szCs w:val="20"/>
              </w:rPr>
              <w:t xml:space="preserve"> during the five-year strategic plan</w:t>
            </w:r>
          </w:p>
          <w:p w14:paraId="6414ACD4" w14:textId="77777777" w:rsidR="00333810" w:rsidRPr="001331C2" w:rsidRDefault="00333810" w:rsidP="00333810">
            <w:pPr>
              <w:pStyle w:val="NoSpacing"/>
              <w:rPr>
                <w:rFonts w:asciiTheme="minorHAnsi" w:hAnsiTheme="minorHAnsi" w:cstheme="minorHAnsi"/>
                <w:color w:val="FF0000"/>
                <w:sz w:val="20"/>
                <w:szCs w:val="20"/>
              </w:rPr>
            </w:pPr>
          </w:p>
        </w:tc>
      </w:tr>
      <w:tr w:rsidR="00333810" w:rsidRPr="00081E0B" w14:paraId="4F94663A" w14:textId="77777777" w:rsidTr="00B744CE">
        <w:tc>
          <w:tcPr>
            <w:tcW w:w="658" w:type="pct"/>
          </w:tcPr>
          <w:p w14:paraId="76E9C0A0" w14:textId="39274EFB" w:rsidR="00333810" w:rsidRPr="00470B62" w:rsidRDefault="00333810" w:rsidP="00333810">
            <w:pPr>
              <w:pStyle w:val="NoSpacing"/>
              <w:rPr>
                <w:rStyle w:val="normaltextrun"/>
                <w:rFonts w:asciiTheme="minorHAnsi" w:eastAsiaTheme="minorEastAsia" w:hAnsiTheme="minorHAnsi" w:cstheme="minorHAnsi"/>
                <w:i/>
                <w:iCs/>
                <w:sz w:val="20"/>
                <w:szCs w:val="20"/>
              </w:rPr>
            </w:pPr>
            <w:r w:rsidRPr="00470B62">
              <w:rPr>
                <w:rFonts w:asciiTheme="minorHAnsi" w:eastAsiaTheme="minorEastAsia" w:hAnsiTheme="minorHAnsi" w:cstheme="minorHAnsi"/>
                <w:i/>
                <w:iCs/>
                <w:sz w:val="20"/>
                <w:szCs w:val="20"/>
              </w:rPr>
              <w:t xml:space="preserve">Increased Competition &amp; Market Perception: </w:t>
            </w:r>
          </w:p>
        </w:tc>
        <w:tc>
          <w:tcPr>
            <w:tcW w:w="2329" w:type="pct"/>
          </w:tcPr>
          <w:p w14:paraId="008FA6ED" w14:textId="7E02A18B" w:rsidR="00333810" w:rsidRPr="00470B62" w:rsidRDefault="00333810" w:rsidP="00E96CAF">
            <w:pPr>
              <w:pStyle w:val="NoSpacing"/>
              <w:rPr>
                <w:rStyle w:val="normaltextrun"/>
                <w:rFonts w:asciiTheme="minorHAnsi" w:eastAsiaTheme="minorEastAsia" w:hAnsiTheme="minorHAnsi" w:cstheme="minorHAnsi"/>
                <w:sz w:val="20"/>
                <w:szCs w:val="20"/>
              </w:rPr>
            </w:pPr>
            <w:r w:rsidRPr="00470B62">
              <w:rPr>
                <w:rFonts w:asciiTheme="minorHAnsi" w:eastAsiaTheme="minorEastAsia" w:hAnsiTheme="minorHAnsi" w:cstheme="minorHAnsi"/>
                <w:sz w:val="20"/>
                <w:szCs w:val="20"/>
              </w:rPr>
              <w:t xml:space="preserve">Given the COVID-19 pandemic, there has been an exponential increase in the number of traditional and non-traditional institutions who have entered the online education space and/or adopting more flexible learning modalities. Competition has also increased due to the continued growth of non-higher education providers offering short programs and “mega-universities” that are expanding their reach globally through mergers and acquisitions. At the same time, post-pandemic student expectations on (1) a personalized learning experience and (2) a return on their investment are now at the forefront, especially as there continues to be increased market and </w:t>
            </w:r>
            <w:r w:rsidRPr="00470B62">
              <w:rPr>
                <w:rFonts w:asciiTheme="minorHAnsi" w:eastAsiaTheme="minorEastAsia" w:hAnsiTheme="minorHAnsi" w:cstheme="minorHAnsi"/>
                <w:sz w:val="20"/>
                <w:szCs w:val="20"/>
              </w:rPr>
              <w:lastRenderedPageBreak/>
              <w:t xml:space="preserve">regulatory scrutiny on the value of higher education. As we plan for our future growth, we must differentiate our education delivery and services model while planning for sustainable capacity. </w:t>
            </w:r>
          </w:p>
        </w:tc>
        <w:tc>
          <w:tcPr>
            <w:tcW w:w="1146" w:type="pct"/>
          </w:tcPr>
          <w:p w14:paraId="5D2D0469" w14:textId="77777777" w:rsidR="00333810" w:rsidRPr="00B744CE" w:rsidRDefault="00333810" w:rsidP="00333810">
            <w:pPr>
              <w:pStyle w:val="NoSpacing"/>
              <w:rPr>
                <w:rFonts w:asciiTheme="minorHAnsi" w:hAnsiTheme="minorHAnsi" w:cstheme="minorHAnsi"/>
                <w:sz w:val="20"/>
                <w:szCs w:val="20"/>
              </w:rPr>
            </w:pPr>
            <w:r w:rsidRPr="00B744CE">
              <w:rPr>
                <w:rFonts w:asciiTheme="minorHAnsi" w:hAnsiTheme="minorHAnsi" w:cstheme="minorHAnsi"/>
                <w:sz w:val="20"/>
                <w:szCs w:val="20"/>
              </w:rPr>
              <w:lastRenderedPageBreak/>
              <w:t>* Develop key strategic differentiators and highlight such differentiators in current program offerings to attract both B2B and B2C</w:t>
            </w:r>
          </w:p>
          <w:p w14:paraId="230F29C1" w14:textId="1C22BD84" w:rsidR="00333810" w:rsidRPr="00B744CE" w:rsidRDefault="00333810" w:rsidP="00333810">
            <w:pPr>
              <w:pStyle w:val="NoSpacing"/>
              <w:rPr>
                <w:rFonts w:asciiTheme="minorHAnsi" w:hAnsiTheme="minorHAnsi" w:cstheme="minorHAnsi"/>
                <w:sz w:val="20"/>
                <w:szCs w:val="20"/>
              </w:rPr>
            </w:pPr>
            <w:r w:rsidRPr="00B744CE">
              <w:rPr>
                <w:rFonts w:asciiTheme="minorHAnsi" w:hAnsiTheme="minorHAnsi" w:cstheme="minorHAnsi"/>
                <w:sz w:val="20"/>
                <w:szCs w:val="20"/>
              </w:rPr>
              <w:t xml:space="preserve">* </w:t>
            </w:r>
            <w:r w:rsidR="000C2796" w:rsidRPr="00B744CE">
              <w:rPr>
                <w:rFonts w:asciiTheme="minorHAnsi" w:hAnsiTheme="minorHAnsi" w:cstheme="minorHAnsi"/>
                <w:sz w:val="20"/>
                <w:szCs w:val="20"/>
              </w:rPr>
              <w:t xml:space="preserve">Develop strategic partnerships </w:t>
            </w:r>
            <w:r w:rsidR="001D656A" w:rsidRPr="00B744CE">
              <w:rPr>
                <w:rFonts w:asciiTheme="minorHAnsi" w:hAnsiTheme="minorHAnsi" w:cstheme="minorHAnsi"/>
                <w:sz w:val="20"/>
                <w:szCs w:val="20"/>
              </w:rPr>
              <w:t>for nationwide expansion</w:t>
            </w:r>
            <w:r w:rsidRPr="00B744CE">
              <w:rPr>
                <w:rFonts w:asciiTheme="minorHAnsi" w:hAnsiTheme="minorHAnsi" w:cstheme="minorHAnsi"/>
                <w:sz w:val="20"/>
                <w:szCs w:val="20"/>
              </w:rPr>
              <w:t xml:space="preserve"> </w:t>
            </w:r>
          </w:p>
          <w:p w14:paraId="7AA5D15F" w14:textId="77777777" w:rsidR="00333810" w:rsidRPr="00B744CE" w:rsidRDefault="00333810" w:rsidP="00333810">
            <w:pPr>
              <w:pStyle w:val="NoSpacing"/>
              <w:rPr>
                <w:rFonts w:asciiTheme="minorHAnsi" w:hAnsiTheme="minorHAnsi" w:cstheme="minorHAnsi"/>
                <w:sz w:val="20"/>
                <w:szCs w:val="20"/>
              </w:rPr>
            </w:pPr>
            <w:r w:rsidRPr="00B744CE">
              <w:rPr>
                <w:rFonts w:asciiTheme="minorHAnsi" w:hAnsiTheme="minorHAnsi" w:cstheme="minorHAnsi"/>
                <w:sz w:val="20"/>
                <w:szCs w:val="20"/>
              </w:rPr>
              <w:t xml:space="preserve">* Develop career ladder program pathways with existing program </w:t>
            </w:r>
            <w:r w:rsidRPr="00B744CE">
              <w:rPr>
                <w:rFonts w:asciiTheme="minorHAnsi" w:hAnsiTheme="minorHAnsi" w:cstheme="minorHAnsi"/>
                <w:sz w:val="20"/>
                <w:szCs w:val="20"/>
              </w:rPr>
              <w:lastRenderedPageBreak/>
              <w:t>offerings and provide options to B2B</w:t>
            </w:r>
          </w:p>
          <w:p w14:paraId="22037BAF" w14:textId="77777777" w:rsidR="00333810" w:rsidRPr="00B744CE" w:rsidRDefault="00333810" w:rsidP="00333810">
            <w:pPr>
              <w:pStyle w:val="NoSpacing"/>
              <w:rPr>
                <w:rFonts w:asciiTheme="minorHAnsi" w:hAnsiTheme="minorHAnsi" w:cstheme="minorHAnsi"/>
                <w:sz w:val="20"/>
                <w:szCs w:val="20"/>
              </w:rPr>
            </w:pPr>
          </w:p>
        </w:tc>
        <w:tc>
          <w:tcPr>
            <w:tcW w:w="867" w:type="pct"/>
          </w:tcPr>
          <w:p w14:paraId="7AACBB25" w14:textId="7FDDB0BE" w:rsidR="00333810" w:rsidRPr="00B744CE" w:rsidRDefault="00333810" w:rsidP="00333810">
            <w:pPr>
              <w:pStyle w:val="NoSpacing"/>
              <w:rPr>
                <w:rFonts w:asciiTheme="minorHAnsi" w:hAnsiTheme="minorHAnsi" w:cstheme="minorHAnsi"/>
                <w:sz w:val="20"/>
                <w:szCs w:val="20"/>
              </w:rPr>
            </w:pPr>
            <w:r w:rsidRPr="00B744CE">
              <w:rPr>
                <w:rFonts w:asciiTheme="minorHAnsi" w:hAnsiTheme="minorHAnsi" w:cstheme="minorHAnsi"/>
                <w:sz w:val="20"/>
                <w:szCs w:val="20"/>
              </w:rPr>
              <w:lastRenderedPageBreak/>
              <w:t>Launch new</w:t>
            </w:r>
            <w:r w:rsidR="00B744CE" w:rsidRPr="00B744CE">
              <w:rPr>
                <w:rFonts w:asciiTheme="minorHAnsi" w:hAnsiTheme="minorHAnsi" w:cstheme="minorHAnsi"/>
                <w:sz w:val="20"/>
                <w:szCs w:val="20"/>
              </w:rPr>
              <w:t xml:space="preserve"> </w:t>
            </w:r>
            <w:r w:rsidRPr="00B744CE">
              <w:rPr>
                <w:rFonts w:asciiTheme="minorHAnsi" w:hAnsiTheme="minorHAnsi" w:cstheme="minorHAnsi"/>
                <w:sz w:val="20"/>
                <w:szCs w:val="20"/>
              </w:rPr>
              <w:t xml:space="preserve">partnerships </w:t>
            </w:r>
            <w:r w:rsidR="009C0278">
              <w:rPr>
                <w:rFonts w:asciiTheme="minorHAnsi" w:hAnsiTheme="minorHAnsi" w:cstheme="minorHAnsi"/>
                <w:sz w:val="20"/>
                <w:szCs w:val="20"/>
              </w:rPr>
              <w:t>on an annual basis</w:t>
            </w:r>
            <w:r w:rsidR="00322A7E">
              <w:rPr>
                <w:rFonts w:asciiTheme="minorHAnsi" w:hAnsiTheme="minorHAnsi" w:cstheme="minorHAnsi"/>
                <w:sz w:val="20"/>
                <w:szCs w:val="20"/>
              </w:rPr>
              <w:t xml:space="preserve"> during the five-year strategic plan</w:t>
            </w:r>
          </w:p>
        </w:tc>
      </w:tr>
    </w:tbl>
    <w:p w14:paraId="40626E01" w14:textId="54FFB34B" w:rsidR="740ED404" w:rsidRDefault="740ED404"/>
    <w:p w14:paraId="6696A3F4" w14:textId="0644D99F" w:rsidR="1A5BA536" w:rsidRDefault="1A5BA536" w:rsidP="1A5BA536"/>
    <w:p w14:paraId="2E0062DE" w14:textId="40FB7AEF" w:rsidR="1A5BA536" w:rsidRDefault="1A5BA536" w:rsidP="1A5BA536"/>
    <w:p w14:paraId="2B74BD2D" w14:textId="710C5CCD" w:rsidR="1A5BA536" w:rsidRDefault="1A5BA536" w:rsidP="1A5BA536"/>
    <w:p w14:paraId="7EEAF8BF" w14:textId="4BC1D607" w:rsidR="00F40F36" w:rsidRPr="00671639" w:rsidRDefault="11D3DD4A" w:rsidP="6E04516F">
      <w:pPr>
        <w:pStyle w:val="xxmsonormal"/>
      </w:pPr>
      <w:r>
        <w:rPr>
          <w:noProof/>
        </w:rPr>
        <w:drawing>
          <wp:inline distT="0" distB="0" distL="0" distR="0" wp14:anchorId="29DBE371" wp14:editId="02F5D3E3">
            <wp:extent cx="6324600" cy="2512981"/>
            <wp:effectExtent l="0" t="0" r="0" b="0"/>
            <wp:docPr id="1486348929" name="Picture 148634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t="12500" b="15530"/>
                    <a:stretch>
                      <a:fillRect/>
                    </a:stretch>
                  </pic:blipFill>
                  <pic:spPr>
                    <a:xfrm>
                      <a:off x="0" y="0"/>
                      <a:ext cx="6324600" cy="2512981"/>
                    </a:xfrm>
                    <a:prstGeom prst="rect">
                      <a:avLst/>
                    </a:prstGeom>
                  </pic:spPr>
                </pic:pic>
              </a:graphicData>
            </a:graphic>
          </wp:inline>
        </w:drawing>
      </w:r>
    </w:p>
    <w:p w14:paraId="12677EC6" w14:textId="7A6463FE" w:rsidR="6E04516F" w:rsidRDefault="6E04516F" w:rsidP="1A5BA536">
      <w:pPr>
        <w:pStyle w:val="xxmsonormal"/>
      </w:pPr>
    </w:p>
    <w:p w14:paraId="52BBD1A8" w14:textId="2F632AC2" w:rsidR="11D3DD4A" w:rsidRDefault="11D3DD4A" w:rsidP="1A5BA536">
      <w:pPr>
        <w:pStyle w:val="xxmsonormal"/>
        <w:shd w:val="clear" w:color="auto" w:fill="FFFFFF" w:themeFill="background1"/>
        <w:rPr>
          <w:rFonts w:asciiTheme="minorHAnsi" w:hAnsiTheme="minorHAnsi" w:cstheme="minorBidi"/>
          <w:b/>
          <w:bCs/>
          <w:color w:val="000000" w:themeColor="text1"/>
        </w:rPr>
      </w:pPr>
      <w:r w:rsidRPr="1A5BA536">
        <w:rPr>
          <w:rFonts w:asciiTheme="minorHAnsi" w:hAnsiTheme="minorHAnsi" w:cstheme="minorBidi"/>
          <w:b/>
          <w:bCs/>
        </w:rPr>
        <w:t>Response:</w:t>
      </w:r>
    </w:p>
    <w:p w14:paraId="5993C2DF" w14:textId="2BB105F9" w:rsidR="6E04516F" w:rsidRPr="001331C2" w:rsidRDefault="6E04516F" w:rsidP="1A5BA536">
      <w:pPr>
        <w:pStyle w:val="xxmsonormal"/>
        <w:rPr>
          <w:color w:val="FF0000"/>
        </w:rPr>
      </w:pPr>
    </w:p>
    <w:p w14:paraId="134C88FF" w14:textId="478E4F37" w:rsidR="00DD4874" w:rsidRDefault="261EDC76" w:rsidP="1A5BA536">
      <w:pPr>
        <w:pStyle w:val="xxmsonormal"/>
      </w:pPr>
      <w:r w:rsidRPr="00AE3894">
        <w:t xml:space="preserve">Throughout the next five years, University of Massachusetts Global </w:t>
      </w:r>
      <w:r w:rsidR="3E8F1DB2" w:rsidRPr="00AE3894">
        <w:t>(UMass Global)</w:t>
      </w:r>
      <w:r w:rsidR="00F14A3E" w:rsidRPr="00AE3894">
        <w:t xml:space="preserve"> </w:t>
      </w:r>
      <w:r w:rsidR="3E8F1DB2" w:rsidRPr="00AE3894">
        <w:t>will continue efforts to gain awareness and maturity in the marketplace.</w:t>
      </w:r>
      <w:r w:rsidR="354C145C" w:rsidRPr="00AE3894">
        <w:t xml:space="preserve"> </w:t>
      </w:r>
      <w:r w:rsidR="00DD4874">
        <w:t xml:space="preserve">The institution’s strategic position (Flexibility &amp; Excellence) is derived from our mission statement. Given our heritage and culture, </w:t>
      </w:r>
      <w:r w:rsidR="00D74E45" w:rsidRPr="00D74E45">
        <w:t>we offer students flexible work-relevant programs with minimal barriers to entry and outstanding student support services. Our reputation for excellence is built on innovative programs, offered by high-quality and well-trained faculty, and supported by exceptional staff.</w:t>
      </w:r>
    </w:p>
    <w:p w14:paraId="29C83FD9" w14:textId="77777777" w:rsidR="00DD4874" w:rsidRDefault="00DD4874" w:rsidP="1A5BA536">
      <w:pPr>
        <w:pStyle w:val="xxmsonormal"/>
      </w:pPr>
    </w:p>
    <w:p w14:paraId="2270C6BA" w14:textId="57E6C11D" w:rsidR="261EDC76" w:rsidRPr="00AE3894" w:rsidRDefault="354C145C" w:rsidP="1A5BA536">
      <w:pPr>
        <w:pStyle w:val="xxmsonormal"/>
      </w:pPr>
      <w:r w:rsidRPr="00AE3894">
        <w:t xml:space="preserve">UMass Global </w:t>
      </w:r>
      <w:r w:rsidR="216BB3BD" w:rsidRPr="00AE3894">
        <w:t xml:space="preserve">is focused on the following three strategies to support its </w:t>
      </w:r>
      <w:r w:rsidRPr="00AE3894">
        <w:t xml:space="preserve">strategic direction and </w:t>
      </w:r>
      <w:r w:rsidR="00D54E0A">
        <w:t>goals</w:t>
      </w:r>
      <w:r w:rsidRPr="00AE3894">
        <w:t xml:space="preserve">: </w:t>
      </w:r>
    </w:p>
    <w:p w14:paraId="36CDE5F5" w14:textId="401AA684" w:rsidR="261EDC76" w:rsidRPr="00AE3894" w:rsidRDefault="74752BAF" w:rsidP="00773242">
      <w:pPr>
        <w:pStyle w:val="xxmsonormal"/>
        <w:numPr>
          <w:ilvl w:val="0"/>
          <w:numId w:val="1"/>
        </w:numPr>
        <w:rPr>
          <w:rFonts w:eastAsia="Calibri"/>
        </w:rPr>
      </w:pPr>
      <w:r w:rsidRPr="00AE3894">
        <w:rPr>
          <w:rFonts w:eastAsia="Calibri"/>
          <w:i/>
          <w:iCs/>
        </w:rPr>
        <w:t>Open Access:</w:t>
      </w:r>
      <w:r w:rsidR="2F69B01A" w:rsidRPr="00AE3894">
        <w:rPr>
          <w:rFonts w:eastAsia="Calibri"/>
          <w:i/>
          <w:iCs/>
        </w:rPr>
        <w:t xml:space="preserve"> </w:t>
      </w:r>
      <w:r w:rsidR="71BEF612" w:rsidRPr="00AE3894">
        <w:rPr>
          <w:rFonts w:eastAsia="Calibri"/>
        </w:rPr>
        <w:t xml:space="preserve">Serving all students’ unique needs to ensure success, which in turn, would decrease equity gaps and provide further opportunities for working adults in today’s economy </w:t>
      </w:r>
    </w:p>
    <w:p w14:paraId="425ECE20" w14:textId="2174214F" w:rsidR="261EDC76" w:rsidRPr="00AE3894" w:rsidRDefault="6278BA04" w:rsidP="00773242">
      <w:pPr>
        <w:pStyle w:val="xxmsonormal"/>
        <w:numPr>
          <w:ilvl w:val="0"/>
          <w:numId w:val="1"/>
        </w:numPr>
        <w:rPr>
          <w:rFonts w:eastAsia="Calibri"/>
        </w:rPr>
      </w:pPr>
      <w:r w:rsidRPr="00AE3894">
        <w:rPr>
          <w:i/>
          <w:iCs/>
        </w:rPr>
        <w:t xml:space="preserve">Workforce Relevancy &amp; </w:t>
      </w:r>
      <w:r w:rsidR="1F64645A" w:rsidRPr="00AE3894">
        <w:rPr>
          <w:i/>
          <w:iCs/>
        </w:rPr>
        <w:t xml:space="preserve">Partnership Expansion: </w:t>
      </w:r>
      <w:r w:rsidR="3EC7A556" w:rsidRPr="00AE3894">
        <w:t>Pursu</w:t>
      </w:r>
      <w:r w:rsidR="6ABCF97D" w:rsidRPr="00AE3894">
        <w:t>ing</w:t>
      </w:r>
      <w:r w:rsidR="3EC7A556" w:rsidRPr="00AE3894">
        <w:t xml:space="preserve"> strategic partnerships with employers </w:t>
      </w:r>
      <w:r w:rsidR="1B2D2D9A" w:rsidRPr="00AE3894">
        <w:t xml:space="preserve">to meet </w:t>
      </w:r>
      <w:r w:rsidR="541F5A7F" w:rsidRPr="00AE3894">
        <w:t>employer</w:t>
      </w:r>
      <w:r w:rsidR="1B2D2D9A" w:rsidRPr="00AE3894">
        <w:t xml:space="preserve"> </w:t>
      </w:r>
      <w:r w:rsidR="7B8C5A99" w:rsidRPr="00AE3894">
        <w:t>deman</w:t>
      </w:r>
      <w:r w:rsidR="1B2D2D9A" w:rsidRPr="00AE3894">
        <w:t xml:space="preserve">ds </w:t>
      </w:r>
      <w:r w:rsidR="5972FEDF" w:rsidRPr="00AE3894">
        <w:t>on workforce training and upskilling</w:t>
      </w:r>
      <w:r w:rsidR="4F7EECF1" w:rsidRPr="00AE3894">
        <w:rPr>
          <w:rFonts w:eastAsia="Calibri"/>
        </w:rPr>
        <w:t xml:space="preserve"> </w:t>
      </w:r>
      <w:r w:rsidR="53C79E48" w:rsidRPr="00AE3894">
        <w:rPr>
          <w:rFonts w:eastAsia="Calibri"/>
        </w:rPr>
        <w:t xml:space="preserve">in today’s economy </w:t>
      </w:r>
    </w:p>
    <w:p w14:paraId="185B49FC" w14:textId="099028B8" w:rsidR="261EDC76" w:rsidRPr="00AE3894" w:rsidRDefault="338E4D1C" w:rsidP="00773242">
      <w:pPr>
        <w:pStyle w:val="xxmsonormal"/>
        <w:numPr>
          <w:ilvl w:val="0"/>
          <w:numId w:val="1"/>
        </w:numPr>
        <w:rPr>
          <w:rFonts w:eastAsia="Calibri"/>
        </w:rPr>
      </w:pPr>
      <w:r w:rsidRPr="00AE3894">
        <w:rPr>
          <w:rFonts w:eastAsia="Calibri"/>
          <w:i/>
          <w:iCs/>
        </w:rPr>
        <w:lastRenderedPageBreak/>
        <w:t xml:space="preserve">Online &amp; Nationwide: </w:t>
      </w:r>
      <w:r w:rsidR="4F7EECF1" w:rsidRPr="00AE3894">
        <w:rPr>
          <w:rFonts w:eastAsia="Calibri"/>
        </w:rPr>
        <w:t xml:space="preserve">Offering workforce relevant programs to </w:t>
      </w:r>
      <w:r w:rsidR="1BFF4883" w:rsidRPr="00AE3894">
        <w:rPr>
          <w:rFonts w:eastAsia="Calibri"/>
        </w:rPr>
        <w:t xml:space="preserve">working adults and </w:t>
      </w:r>
      <w:r w:rsidR="000111D3">
        <w:rPr>
          <w:rFonts w:eastAsia="Calibri"/>
        </w:rPr>
        <w:t>non-traditional students</w:t>
      </w:r>
      <w:r w:rsidR="4F7EECF1" w:rsidRPr="00AE3894">
        <w:rPr>
          <w:rFonts w:eastAsia="Calibri"/>
        </w:rPr>
        <w:t xml:space="preserve"> </w:t>
      </w:r>
      <w:r w:rsidR="3752C6A5" w:rsidRPr="00AE3894">
        <w:rPr>
          <w:rFonts w:eastAsia="Calibri"/>
        </w:rPr>
        <w:t xml:space="preserve">at a national </w:t>
      </w:r>
      <w:r w:rsidR="689C3A20" w:rsidRPr="00AE3894">
        <w:rPr>
          <w:rFonts w:eastAsia="Calibri"/>
        </w:rPr>
        <w:t xml:space="preserve">level, which in turn, would provide an opportunity for international expansion. </w:t>
      </w:r>
      <w:r w:rsidR="3752C6A5" w:rsidRPr="00AE3894">
        <w:rPr>
          <w:rFonts w:eastAsia="Calibri"/>
        </w:rPr>
        <w:t xml:space="preserve"> </w:t>
      </w:r>
    </w:p>
    <w:p w14:paraId="04A7AA83" w14:textId="69AE34B5" w:rsidR="16F1896E" w:rsidRPr="00AE3894" w:rsidRDefault="16F1896E" w:rsidP="1A5BA536">
      <w:pPr>
        <w:pStyle w:val="xxmsonormal"/>
        <w:rPr>
          <w:rFonts w:eastAsia="Calibri"/>
        </w:rPr>
      </w:pPr>
    </w:p>
    <w:p w14:paraId="2498D93D" w14:textId="5D6EA1A5" w:rsidR="261EDC76" w:rsidRPr="00AE3894" w:rsidRDefault="6E848E53" w:rsidP="1A5BA536">
      <w:pPr>
        <w:pStyle w:val="xxmsonormal"/>
        <w:rPr>
          <w:rFonts w:eastAsia="Calibri"/>
        </w:rPr>
      </w:pPr>
      <w:r w:rsidRPr="00AE3894">
        <w:rPr>
          <w:rFonts w:eastAsia="Calibri"/>
        </w:rPr>
        <w:t xml:space="preserve">Given its student-centric approach, UMass Global will continue to prioritize student success while pursuing innovative ways to support working adults and </w:t>
      </w:r>
      <w:r w:rsidR="00AE3894">
        <w:rPr>
          <w:rFonts w:eastAsia="Calibri"/>
        </w:rPr>
        <w:t xml:space="preserve">non-traditional students. </w:t>
      </w:r>
      <w:r w:rsidR="0085378F">
        <w:rPr>
          <w:rFonts w:eastAsia="Calibri"/>
        </w:rPr>
        <w:t>Positive student outcomes and low student debt ratios will continue to be a priority as UMass Global expands into new markets.</w:t>
      </w:r>
    </w:p>
    <w:p w14:paraId="7AF7D009" w14:textId="75577ABB" w:rsidR="261EDC76" w:rsidRDefault="261EDC76" w:rsidP="1A5BA536">
      <w:pPr>
        <w:pStyle w:val="xxmsonormal"/>
        <w:rPr>
          <w:rFonts w:eastAsia="Calibri"/>
        </w:rPr>
      </w:pPr>
    </w:p>
    <w:sectPr w:rsidR="261EDC76" w:rsidSect="000210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C47B5"/>
    <w:multiLevelType w:val="hybridMultilevel"/>
    <w:tmpl w:val="A0369E3C"/>
    <w:lvl w:ilvl="0" w:tplc="0A825EBC">
      <w:start w:val="1"/>
      <w:numFmt w:val="decimal"/>
      <w:lvlText w:val="%1)"/>
      <w:lvlJc w:val="left"/>
      <w:pPr>
        <w:ind w:left="720" w:hanging="360"/>
      </w:pPr>
    </w:lvl>
    <w:lvl w:ilvl="1" w:tplc="D3F03124">
      <w:start w:val="1"/>
      <w:numFmt w:val="lowerLetter"/>
      <w:lvlText w:val="%2."/>
      <w:lvlJc w:val="left"/>
      <w:pPr>
        <w:ind w:left="1440" w:hanging="360"/>
      </w:pPr>
    </w:lvl>
    <w:lvl w:ilvl="2" w:tplc="A1BE6E60">
      <w:start w:val="1"/>
      <w:numFmt w:val="lowerRoman"/>
      <w:lvlText w:val="%3."/>
      <w:lvlJc w:val="right"/>
      <w:pPr>
        <w:ind w:left="2160" w:hanging="180"/>
      </w:pPr>
    </w:lvl>
    <w:lvl w:ilvl="3" w:tplc="BE147D90">
      <w:start w:val="1"/>
      <w:numFmt w:val="decimal"/>
      <w:lvlText w:val="%4."/>
      <w:lvlJc w:val="left"/>
      <w:pPr>
        <w:ind w:left="2880" w:hanging="360"/>
      </w:pPr>
    </w:lvl>
    <w:lvl w:ilvl="4" w:tplc="A468BCE8">
      <w:start w:val="1"/>
      <w:numFmt w:val="lowerLetter"/>
      <w:lvlText w:val="%5."/>
      <w:lvlJc w:val="left"/>
      <w:pPr>
        <w:ind w:left="3600" w:hanging="360"/>
      </w:pPr>
    </w:lvl>
    <w:lvl w:ilvl="5" w:tplc="BF329B20">
      <w:start w:val="1"/>
      <w:numFmt w:val="lowerRoman"/>
      <w:lvlText w:val="%6."/>
      <w:lvlJc w:val="right"/>
      <w:pPr>
        <w:ind w:left="4320" w:hanging="180"/>
      </w:pPr>
    </w:lvl>
    <w:lvl w:ilvl="6" w:tplc="88BACAB2">
      <w:start w:val="1"/>
      <w:numFmt w:val="decimal"/>
      <w:lvlText w:val="%7."/>
      <w:lvlJc w:val="left"/>
      <w:pPr>
        <w:ind w:left="5040" w:hanging="360"/>
      </w:pPr>
    </w:lvl>
    <w:lvl w:ilvl="7" w:tplc="BD4214BE">
      <w:start w:val="1"/>
      <w:numFmt w:val="lowerLetter"/>
      <w:lvlText w:val="%8."/>
      <w:lvlJc w:val="left"/>
      <w:pPr>
        <w:ind w:left="5760" w:hanging="360"/>
      </w:pPr>
    </w:lvl>
    <w:lvl w:ilvl="8" w:tplc="FCB65A28">
      <w:start w:val="1"/>
      <w:numFmt w:val="lowerRoman"/>
      <w:lvlText w:val="%9."/>
      <w:lvlJc w:val="right"/>
      <w:pPr>
        <w:ind w:left="6480" w:hanging="180"/>
      </w:pPr>
    </w:lvl>
  </w:abstractNum>
  <w:num w:numId="1" w16cid:durableId="14258796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CA"/>
    <w:rsid w:val="000024B8"/>
    <w:rsid w:val="000043CA"/>
    <w:rsid w:val="000111D3"/>
    <w:rsid w:val="00016D61"/>
    <w:rsid w:val="0002108C"/>
    <w:rsid w:val="000218CE"/>
    <w:rsid w:val="00022AC5"/>
    <w:rsid w:val="0002729F"/>
    <w:rsid w:val="0003722C"/>
    <w:rsid w:val="00037A99"/>
    <w:rsid w:val="0004244C"/>
    <w:rsid w:val="00043BFE"/>
    <w:rsid w:val="0005012C"/>
    <w:rsid w:val="000732A3"/>
    <w:rsid w:val="000752F2"/>
    <w:rsid w:val="00081E0B"/>
    <w:rsid w:val="000835FC"/>
    <w:rsid w:val="00085D2A"/>
    <w:rsid w:val="0008739D"/>
    <w:rsid w:val="00097E1B"/>
    <w:rsid w:val="000A0231"/>
    <w:rsid w:val="000A2BB7"/>
    <w:rsid w:val="000B521E"/>
    <w:rsid w:val="000B75EF"/>
    <w:rsid w:val="000C2796"/>
    <w:rsid w:val="000C2ED1"/>
    <w:rsid w:val="000C40FC"/>
    <w:rsid w:val="000D677E"/>
    <w:rsid w:val="000F0707"/>
    <w:rsid w:val="00110B40"/>
    <w:rsid w:val="00122A82"/>
    <w:rsid w:val="001233CB"/>
    <w:rsid w:val="0012709E"/>
    <w:rsid w:val="001331C2"/>
    <w:rsid w:val="001437CE"/>
    <w:rsid w:val="001548B7"/>
    <w:rsid w:val="001709A9"/>
    <w:rsid w:val="0017323B"/>
    <w:rsid w:val="001768FA"/>
    <w:rsid w:val="001830E6"/>
    <w:rsid w:val="00190BB8"/>
    <w:rsid w:val="001911AC"/>
    <w:rsid w:val="00193FED"/>
    <w:rsid w:val="001A67D2"/>
    <w:rsid w:val="001A782B"/>
    <w:rsid w:val="001D1772"/>
    <w:rsid w:val="001D656A"/>
    <w:rsid w:val="001E6D03"/>
    <w:rsid w:val="00205B38"/>
    <w:rsid w:val="002108D8"/>
    <w:rsid w:val="00211819"/>
    <w:rsid w:val="002258CD"/>
    <w:rsid w:val="0023768D"/>
    <w:rsid w:val="00241D3C"/>
    <w:rsid w:val="00246D7C"/>
    <w:rsid w:val="002632DA"/>
    <w:rsid w:val="00267673"/>
    <w:rsid w:val="00281C19"/>
    <w:rsid w:val="00283349"/>
    <w:rsid w:val="002834DB"/>
    <w:rsid w:val="00290366"/>
    <w:rsid w:val="002A2614"/>
    <w:rsid w:val="002D5D95"/>
    <w:rsid w:val="0031588A"/>
    <w:rsid w:val="00322A7E"/>
    <w:rsid w:val="00333810"/>
    <w:rsid w:val="003519AA"/>
    <w:rsid w:val="003550E3"/>
    <w:rsid w:val="00357CD5"/>
    <w:rsid w:val="003832A5"/>
    <w:rsid w:val="00397236"/>
    <w:rsid w:val="003C360A"/>
    <w:rsid w:val="003D791B"/>
    <w:rsid w:val="003E55FD"/>
    <w:rsid w:val="003E6B16"/>
    <w:rsid w:val="00427079"/>
    <w:rsid w:val="00437816"/>
    <w:rsid w:val="004422E5"/>
    <w:rsid w:val="00470B62"/>
    <w:rsid w:val="00474AF4"/>
    <w:rsid w:val="00485EAF"/>
    <w:rsid w:val="004B172E"/>
    <w:rsid w:val="004C13FD"/>
    <w:rsid w:val="004C5F6F"/>
    <w:rsid w:val="004D026D"/>
    <w:rsid w:val="004D52EF"/>
    <w:rsid w:val="004E0E35"/>
    <w:rsid w:val="004E5E45"/>
    <w:rsid w:val="004E60FA"/>
    <w:rsid w:val="004E6898"/>
    <w:rsid w:val="005028DD"/>
    <w:rsid w:val="00530F18"/>
    <w:rsid w:val="00532D62"/>
    <w:rsid w:val="0056238B"/>
    <w:rsid w:val="005702B1"/>
    <w:rsid w:val="0058003A"/>
    <w:rsid w:val="00584D24"/>
    <w:rsid w:val="00596A17"/>
    <w:rsid w:val="00597F8E"/>
    <w:rsid w:val="005A3CBF"/>
    <w:rsid w:val="005C1F23"/>
    <w:rsid w:val="005C1F88"/>
    <w:rsid w:val="005C2945"/>
    <w:rsid w:val="005C3F73"/>
    <w:rsid w:val="005C6983"/>
    <w:rsid w:val="005C762D"/>
    <w:rsid w:val="005D20FE"/>
    <w:rsid w:val="005E03F6"/>
    <w:rsid w:val="005E1445"/>
    <w:rsid w:val="005E3B9E"/>
    <w:rsid w:val="005E5178"/>
    <w:rsid w:val="005F62D2"/>
    <w:rsid w:val="0061374C"/>
    <w:rsid w:val="006151D3"/>
    <w:rsid w:val="006325E0"/>
    <w:rsid w:val="006637D2"/>
    <w:rsid w:val="00665812"/>
    <w:rsid w:val="00671639"/>
    <w:rsid w:val="00696459"/>
    <w:rsid w:val="006B4F1D"/>
    <w:rsid w:val="006D4CB5"/>
    <w:rsid w:val="006D6A21"/>
    <w:rsid w:val="006E6314"/>
    <w:rsid w:val="006F4D64"/>
    <w:rsid w:val="007032F7"/>
    <w:rsid w:val="0071446D"/>
    <w:rsid w:val="007145B1"/>
    <w:rsid w:val="0071507F"/>
    <w:rsid w:val="00743449"/>
    <w:rsid w:val="0075184F"/>
    <w:rsid w:val="00757FEB"/>
    <w:rsid w:val="00773242"/>
    <w:rsid w:val="00774B57"/>
    <w:rsid w:val="00790211"/>
    <w:rsid w:val="0079401C"/>
    <w:rsid w:val="007F75AD"/>
    <w:rsid w:val="00800828"/>
    <w:rsid w:val="00806196"/>
    <w:rsid w:val="0085378F"/>
    <w:rsid w:val="00870F96"/>
    <w:rsid w:val="008812D8"/>
    <w:rsid w:val="00882C6C"/>
    <w:rsid w:val="0088580C"/>
    <w:rsid w:val="00886964"/>
    <w:rsid w:val="008E11B3"/>
    <w:rsid w:val="008F3470"/>
    <w:rsid w:val="008F593C"/>
    <w:rsid w:val="00902B37"/>
    <w:rsid w:val="009049F5"/>
    <w:rsid w:val="0090528B"/>
    <w:rsid w:val="00914AF2"/>
    <w:rsid w:val="00921C4C"/>
    <w:rsid w:val="0092647D"/>
    <w:rsid w:val="00954BEA"/>
    <w:rsid w:val="0095529B"/>
    <w:rsid w:val="00966EF0"/>
    <w:rsid w:val="00971A52"/>
    <w:rsid w:val="0097337F"/>
    <w:rsid w:val="00974ED8"/>
    <w:rsid w:val="009819BD"/>
    <w:rsid w:val="009B2F11"/>
    <w:rsid w:val="009C0278"/>
    <w:rsid w:val="009C5342"/>
    <w:rsid w:val="009D4F2B"/>
    <w:rsid w:val="009D75BC"/>
    <w:rsid w:val="00A110CA"/>
    <w:rsid w:val="00A1744E"/>
    <w:rsid w:val="00A330E2"/>
    <w:rsid w:val="00A41D08"/>
    <w:rsid w:val="00A80358"/>
    <w:rsid w:val="00A85C3C"/>
    <w:rsid w:val="00AB028C"/>
    <w:rsid w:val="00AC64BB"/>
    <w:rsid w:val="00AD4CEB"/>
    <w:rsid w:val="00AE3894"/>
    <w:rsid w:val="00AE4EB1"/>
    <w:rsid w:val="00AE6C8F"/>
    <w:rsid w:val="00AF3333"/>
    <w:rsid w:val="00AF55D7"/>
    <w:rsid w:val="00B2452B"/>
    <w:rsid w:val="00B262F0"/>
    <w:rsid w:val="00B647FA"/>
    <w:rsid w:val="00B74214"/>
    <w:rsid w:val="00B7445D"/>
    <w:rsid w:val="00B744CE"/>
    <w:rsid w:val="00BB0566"/>
    <w:rsid w:val="00BC3179"/>
    <w:rsid w:val="00BC6FCC"/>
    <w:rsid w:val="00BD2DFA"/>
    <w:rsid w:val="00BD4513"/>
    <w:rsid w:val="00BD6831"/>
    <w:rsid w:val="00BE3718"/>
    <w:rsid w:val="00BE47E7"/>
    <w:rsid w:val="00C06898"/>
    <w:rsid w:val="00C16859"/>
    <w:rsid w:val="00C309BF"/>
    <w:rsid w:val="00C31095"/>
    <w:rsid w:val="00C61E33"/>
    <w:rsid w:val="00C65DC2"/>
    <w:rsid w:val="00C914F1"/>
    <w:rsid w:val="00CD0B72"/>
    <w:rsid w:val="00CE3644"/>
    <w:rsid w:val="00CE4972"/>
    <w:rsid w:val="00D00ECD"/>
    <w:rsid w:val="00D036A6"/>
    <w:rsid w:val="00D04862"/>
    <w:rsid w:val="00D137B8"/>
    <w:rsid w:val="00D3207C"/>
    <w:rsid w:val="00D50085"/>
    <w:rsid w:val="00D54E0A"/>
    <w:rsid w:val="00D63D87"/>
    <w:rsid w:val="00D74E45"/>
    <w:rsid w:val="00D77062"/>
    <w:rsid w:val="00D95354"/>
    <w:rsid w:val="00DA4DC7"/>
    <w:rsid w:val="00DB65D1"/>
    <w:rsid w:val="00DD0970"/>
    <w:rsid w:val="00DD0BF5"/>
    <w:rsid w:val="00DD4874"/>
    <w:rsid w:val="00DF35C2"/>
    <w:rsid w:val="00E3107B"/>
    <w:rsid w:val="00E531A6"/>
    <w:rsid w:val="00E774BB"/>
    <w:rsid w:val="00E817FD"/>
    <w:rsid w:val="00E93C9F"/>
    <w:rsid w:val="00E96CAF"/>
    <w:rsid w:val="00EA078A"/>
    <w:rsid w:val="00EA2EBA"/>
    <w:rsid w:val="00EA7A8E"/>
    <w:rsid w:val="00EB5211"/>
    <w:rsid w:val="00EC49C4"/>
    <w:rsid w:val="00F03EE7"/>
    <w:rsid w:val="00F13EAA"/>
    <w:rsid w:val="00F14A3E"/>
    <w:rsid w:val="00F364B7"/>
    <w:rsid w:val="00F40F36"/>
    <w:rsid w:val="00F56B6B"/>
    <w:rsid w:val="00F5726C"/>
    <w:rsid w:val="00F73F87"/>
    <w:rsid w:val="00F750D9"/>
    <w:rsid w:val="00F91522"/>
    <w:rsid w:val="00F94035"/>
    <w:rsid w:val="00FA6101"/>
    <w:rsid w:val="00FA72B4"/>
    <w:rsid w:val="011F0BE7"/>
    <w:rsid w:val="0259C84B"/>
    <w:rsid w:val="025D00BE"/>
    <w:rsid w:val="03E34C3F"/>
    <w:rsid w:val="06576435"/>
    <w:rsid w:val="06932A03"/>
    <w:rsid w:val="07E3E9A1"/>
    <w:rsid w:val="0ACDDBB3"/>
    <w:rsid w:val="0C05ED16"/>
    <w:rsid w:val="0C5083B7"/>
    <w:rsid w:val="0DA5321A"/>
    <w:rsid w:val="0DEC5418"/>
    <w:rsid w:val="0F41027B"/>
    <w:rsid w:val="11D3DD4A"/>
    <w:rsid w:val="11E2A33A"/>
    <w:rsid w:val="12BFC53B"/>
    <w:rsid w:val="12D8ED98"/>
    <w:rsid w:val="12E27C82"/>
    <w:rsid w:val="131608CA"/>
    <w:rsid w:val="14FCDCB5"/>
    <w:rsid w:val="1555B90D"/>
    <w:rsid w:val="15E35E07"/>
    <w:rsid w:val="1682276D"/>
    <w:rsid w:val="1692DD49"/>
    <w:rsid w:val="16F1896E"/>
    <w:rsid w:val="18E5648D"/>
    <w:rsid w:val="1A5BA536"/>
    <w:rsid w:val="1AB6CF2A"/>
    <w:rsid w:val="1B2D2D9A"/>
    <w:rsid w:val="1BFF4883"/>
    <w:rsid w:val="1CF168F1"/>
    <w:rsid w:val="1F64645A"/>
    <w:rsid w:val="216BB3BD"/>
    <w:rsid w:val="2214B33A"/>
    <w:rsid w:val="23B0839B"/>
    <w:rsid w:val="2466DF0D"/>
    <w:rsid w:val="24E2E489"/>
    <w:rsid w:val="250F1279"/>
    <w:rsid w:val="261EDC76"/>
    <w:rsid w:val="26AB4DDC"/>
    <w:rsid w:val="28AB6B1F"/>
    <w:rsid w:val="2F69B01A"/>
    <w:rsid w:val="2FA94D8F"/>
    <w:rsid w:val="30651253"/>
    <w:rsid w:val="308F06A3"/>
    <w:rsid w:val="322AD704"/>
    <w:rsid w:val="338E4D1C"/>
    <w:rsid w:val="338F981B"/>
    <w:rsid w:val="33BDD701"/>
    <w:rsid w:val="354C145C"/>
    <w:rsid w:val="356A654C"/>
    <w:rsid w:val="36B32B15"/>
    <w:rsid w:val="3752C6A5"/>
    <w:rsid w:val="3CE4950B"/>
    <w:rsid w:val="3D22CEF2"/>
    <w:rsid w:val="3D6D89AB"/>
    <w:rsid w:val="3D757731"/>
    <w:rsid w:val="3E8F1DB2"/>
    <w:rsid w:val="3EC7A556"/>
    <w:rsid w:val="3F095A0C"/>
    <w:rsid w:val="42194124"/>
    <w:rsid w:val="453E670D"/>
    <w:rsid w:val="476C6EB7"/>
    <w:rsid w:val="48782FD3"/>
    <w:rsid w:val="48835270"/>
    <w:rsid w:val="4974F6CA"/>
    <w:rsid w:val="4A9709F0"/>
    <w:rsid w:val="4B20CB4F"/>
    <w:rsid w:val="4C984124"/>
    <w:rsid w:val="4D5E6AA8"/>
    <w:rsid w:val="4D8B9AFB"/>
    <w:rsid w:val="4F66033F"/>
    <w:rsid w:val="4F7EECF1"/>
    <w:rsid w:val="50960B6A"/>
    <w:rsid w:val="50C33BBD"/>
    <w:rsid w:val="50EDDB5F"/>
    <w:rsid w:val="53670668"/>
    <w:rsid w:val="53C79E48"/>
    <w:rsid w:val="541F5A7F"/>
    <w:rsid w:val="565866BC"/>
    <w:rsid w:val="5972FEDF"/>
    <w:rsid w:val="5BC134F2"/>
    <w:rsid w:val="5C869BFB"/>
    <w:rsid w:val="61B3FA1D"/>
    <w:rsid w:val="6278BA04"/>
    <w:rsid w:val="634FCA7E"/>
    <w:rsid w:val="650C184F"/>
    <w:rsid w:val="689C3A20"/>
    <w:rsid w:val="6ABCF97D"/>
    <w:rsid w:val="6ACB3297"/>
    <w:rsid w:val="6BCC7576"/>
    <w:rsid w:val="6BF2C929"/>
    <w:rsid w:val="6CC6B14A"/>
    <w:rsid w:val="6E04516F"/>
    <w:rsid w:val="6E848E53"/>
    <w:rsid w:val="71BEF612"/>
    <w:rsid w:val="740ED404"/>
    <w:rsid w:val="74752BAF"/>
    <w:rsid w:val="74EC5BC6"/>
    <w:rsid w:val="7568267B"/>
    <w:rsid w:val="75E54FE1"/>
    <w:rsid w:val="78916231"/>
    <w:rsid w:val="78FFF20B"/>
    <w:rsid w:val="7AB7B7E8"/>
    <w:rsid w:val="7B51BB1B"/>
    <w:rsid w:val="7B8C5A99"/>
    <w:rsid w:val="7E942F9C"/>
    <w:rsid w:val="7F222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1B88"/>
  <w15:chartTrackingRefBased/>
  <w15:docId w15:val="{A69BB20B-2B3F-46E3-AB0F-9F05AC58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3CA"/>
    <w:pPr>
      <w:spacing w:after="0" w:line="240" w:lineRule="auto"/>
    </w:pPr>
    <w:rPr>
      <w:rFonts w:ascii="Calibri" w:eastAsiaTheme="minorHAns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0043CA"/>
  </w:style>
  <w:style w:type="character" w:styleId="CommentReference">
    <w:name w:val="annotation reference"/>
    <w:basedOn w:val="DefaultParagraphFont"/>
    <w:uiPriority w:val="99"/>
    <w:semiHidden/>
    <w:unhideWhenUsed/>
    <w:rsid w:val="000043CA"/>
    <w:rPr>
      <w:sz w:val="16"/>
      <w:szCs w:val="16"/>
    </w:rPr>
  </w:style>
  <w:style w:type="paragraph" w:styleId="CommentText">
    <w:name w:val="annotation text"/>
    <w:basedOn w:val="Normal"/>
    <w:link w:val="CommentTextChar"/>
    <w:uiPriority w:val="99"/>
    <w:unhideWhenUsed/>
    <w:rsid w:val="000043CA"/>
    <w:rPr>
      <w:sz w:val="20"/>
      <w:szCs w:val="20"/>
    </w:rPr>
  </w:style>
  <w:style w:type="character" w:customStyle="1" w:styleId="CommentTextChar">
    <w:name w:val="Comment Text Char"/>
    <w:basedOn w:val="DefaultParagraphFont"/>
    <w:link w:val="CommentText"/>
    <w:uiPriority w:val="99"/>
    <w:rsid w:val="000043CA"/>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0043CA"/>
    <w:rPr>
      <w:b/>
      <w:bCs/>
    </w:rPr>
  </w:style>
  <w:style w:type="character" w:customStyle="1" w:styleId="CommentSubjectChar">
    <w:name w:val="Comment Subject Char"/>
    <w:basedOn w:val="CommentTextChar"/>
    <w:link w:val="CommentSubject"/>
    <w:uiPriority w:val="99"/>
    <w:semiHidden/>
    <w:rsid w:val="000043CA"/>
    <w:rPr>
      <w:rFonts w:ascii="Calibri" w:eastAsiaTheme="minorHAnsi" w:hAnsi="Calibri" w:cs="Calibri"/>
      <w:b/>
      <w:bCs/>
      <w:sz w:val="20"/>
      <w:szCs w:val="20"/>
    </w:rPr>
  </w:style>
  <w:style w:type="table" w:styleId="TableGrid">
    <w:name w:val="Table Grid"/>
    <w:basedOn w:val="TableNormal"/>
    <w:uiPriority w:val="39"/>
    <w:rsid w:val="0002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782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A782B"/>
  </w:style>
  <w:style w:type="character" w:customStyle="1" w:styleId="eop">
    <w:name w:val="eop"/>
    <w:basedOn w:val="DefaultParagraphFont"/>
    <w:rsid w:val="001A782B"/>
  </w:style>
  <w:style w:type="paragraph" w:styleId="ListParagraph">
    <w:name w:val="List Paragraph"/>
    <w:basedOn w:val="Normal"/>
    <w:uiPriority w:val="34"/>
    <w:qFormat/>
    <w:rsid w:val="00397236"/>
    <w:pPr>
      <w:ind w:left="720"/>
      <w:contextualSpacing/>
    </w:pPr>
  </w:style>
  <w:style w:type="paragraph" w:styleId="NoSpacing">
    <w:name w:val="No Spacing"/>
    <w:uiPriority w:val="1"/>
    <w:qFormat/>
    <w:rsid w:val="00474AF4"/>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970574">
      <w:bodyDiv w:val="1"/>
      <w:marLeft w:val="0"/>
      <w:marRight w:val="0"/>
      <w:marTop w:val="0"/>
      <w:marBottom w:val="0"/>
      <w:divBdr>
        <w:top w:val="none" w:sz="0" w:space="0" w:color="auto"/>
        <w:left w:val="none" w:sz="0" w:space="0" w:color="auto"/>
        <w:bottom w:val="none" w:sz="0" w:space="0" w:color="auto"/>
        <w:right w:val="none" w:sz="0" w:space="0" w:color="auto"/>
      </w:divBdr>
      <w:divsChild>
        <w:div w:id="15666245">
          <w:marLeft w:val="0"/>
          <w:marRight w:val="0"/>
          <w:marTop w:val="0"/>
          <w:marBottom w:val="0"/>
          <w:divBdr>
            <w:top w:val="none" w:sz="0" w:space="0" w:color="auto"/>
            <w:left w:val="none" w:sz="0" w:space="0" w:color="auto"/>
            <w:bottom w:val="none" w:sz="0" w:space="0" w:color="auto"/>
            <w:right w:val="none" w:sz="0" w:space="0" w:color="auto"/>
          </w:divBdr>
        </w:div>
        <w:div w:id="60638219">
          <w:marLeft w:val="0"/>
          <w:marRight w:val="0"/>
          <w:marTop w:val="0"/>
          <w:marBottom w:val="0"/>
          <w:divBdr>
            <w:top w:val="none" w:sz="0" w:space="0" w:color="auto"/>
            <w:left w:val="none" w:sz="0" w:space="0" w:color="auto"/>
            <w:bottom w:val="none" w:sz="0" w:space="0" w:color="auto"/>
            <w:right w:val="none" w:sz="0" w:space="0" w:color="auto"/>
          </w:divBdr>
        </w:div>
        <w:div w:id="112747856">
          <w:marLeft w:val="0"/>
          <w:marRight w:val="0"/>
          <w:marTop w:val="0"/>
          <w:marBottom w:val="0"/>
          <w:divBdr>
            <w:top w:val="none" w:sz="0" w:space="0" w:color="auto"/>
            <w:left w:val="none" w:sz="0" w:space="0" w:color="auto"/>
            <w:bottom w:val="none" w:sz="0" w:space="0" w:color="auto"/>
            <w:right w:val="none" w:sz="0" w:space="0" w:color="auto"/>
          </w:divBdr>
        </w:div>
        <w:div w:id="143590145">
          <w:marLeft w:val="0"/>
          <w:marRight w:val="0"/>
          <w:marTop w:val="0"/>
          <w:marBottom w:val="0"/>
          <w:divBdr>
            <w:top w:val="none" w:sz="0" w:space="0" w:color="auto"/>
            <w:left w:val="none" w:sz="0" w:space="0" w:color="auto"/>
            <w:bottom w:val="none" w:sz="0" w:space="0" w:color="auto"/>
            <w:right w:val="none" w:sz="0" w:space="0" w:color="auto"/>
          </w:divBdr>
        </w:div>
        <w:div w:id="170993034">
          <w:marLeft w:val="0"/>
          <w:marRight w:val="0"/>
          <w:marTop w:val="0"/>
          <w:marBottom w:val="0"/>
          <w:divBdr>
            <w:top w:val="none" w:sz="0" w:space="0" w:color="auto"/>
            <w:left w:val="none" w:sz="0" w:space="0" w:color="auto"/>
            <w:bottom w:val="none" w:sz="0" w:space="0" w:color="auto"/>
            <w:right w:val="none" w:sz="0" w:space="0" w:color="auto"/>
          </w:divBdr>
        </w:div>
        <w:div w:id="331563513">
          <w:marLeft w:val="0"/>
          <w:marRight w:val="0"/>
          <w:marTop w:val="0"/>
          <w:marBottom w:val="0"/>
          <w:divBdr>
            <w:top w:val="none" w:sz="0" w:space="0" w:color="auto"/>
            <w:left w:val="none" w:sz="0" w:space="0" w:color="auto"/>
            <w:bottom w:val="none" w:sz="0" w:space="0" w:color="auto"/>
            <w:right w:val="none" w:sz="0" w:space="0" w:color="auto"/>
          </w:divBdr>
        </w:div>
        <w:div w:id="390731857">
          <w:marLeft w:val="0"/>
          <w:marRight w:val="0"/>
          <w:marTop w:val="0"/>
          <w:marBottom w:val="0"/>
          <w:divBdr>
            <w:top w:val="none" w:sz="0" w:space="0" w:color="auto"/>
            <w:left w:val="none" w:sz="0" w:space="0" w:color="auto"/>
            <w:bottom w:val="none" w:sz="0" w:space="0" w:color="auto"/>
            <w:right w:val="none" w:sz="0" w:space="0" w:color="auto"/>
          </w:divBdr>
        </w:div>
        <w:div w:id="391778359">
          <w:marLeft w:val="0"/>
          <w:marRight w:val="0"/>
          <w:marTop w:val="0"/>
          <w:marBottom w:val="0"/>
          <w:divBdr>
            <w:top w:val="none" w:sz="0" w:space="0" w:color="auto"/>
            <w:left w:val="none" w:sz="0" w:space="0" w:color="auto"/>
            <w:bottom w:val="none" w:sz="0" w:space="0" w:color="auto"/>
            <w:right w:val="none" w:sz="0" w:space="0" w:color="auto"/>
          </w:divBdr>
        </w:div>
        <w:div w:id="481849529">
          <w:marLeft w:val="0"/>
          <w:marRight w:val="0"/>
          <w:marTop w:val="0"/>
          <w:marBottom w:val="0"/>
          <w:divBdr>
            <w:top w:val="none" w:sz="0" w:space="0" w:color="auto"/>
            <w:left w:val="none" w:sz="0" w:space="0" w:color="auto"/>
            <w:bottom w:val="none" w:sz="0" w:space="0" w:color="auto"/>
            <w:right w:val="none" w:sz="0" w:space="0" w:color="auto"/>
          </w:divBdr>
        </w:div>
        <w:div w:id="487788714">
          <w:marLeft w:val="0"/>
          <w:marRight w:val="0"/>
          <w:marTop w:val="0"/>
          <w:marBottom w:val="0"/>
          <w:divBdr>
            <w:top w:val="none" w:sz="0" w:space="0" w:color="auto"/>
            <w:left w:val="none" w:sz="0" w:space="0" w:color="auto"/>
            <w:bottom w:val="none" w:sz="0" w:space="0" w:color="auto"/>
            <w:right w:val="none" w:sz="0" w:space="0" w:color="auto"/>
          </w:divBdr>
        </w:div>
        <w:div w:id="531307556">
          <w:marLeft w:val="0"/>
          <w:marRight w:val="0"/>
          <w:marTop w:val="0"/>
          <w:marBottom w:val="0"/>
          <w:divBdr>
            <w:top w:val="none" w:sz="0" w:space="0" w:color="auto"/>
            <w:left w:val="none" w:sz="0" w:space="0" w:color="auto"/>
            <w:bottom w:val="none" w:sz="0" w:space="0" w:color="auto"/>
            <w:right w:val="none" w:sz="0" w:space="0" w:color="auto"/>
          </w:divBdr>
        </w:div>
        <w:div w:id="573903773">
          <w:marLeft w:val="0"/>
          <w:marRight w:val="0"/>
          <w:marTop w:val="0"/>
          <w:marBottom w:val="0"/>
          <w:divBdr>
            <w:top w:val="none" w:sz="0" w:space="0" w:color="auto"/>
            <w:left w:val="none" w:sz="0" w:space="0" w:color="auto"/>
            <w:bottom w:val="none" w:sz="0" w:space="0" w:color="auto"/>
            <w:right w:val="none" w:sz="0" w:space="0" w:color="auto"/>
          </w:divBdr>
        </w:div>
        <w:div w:id="583805501">
          <w:marLeft w:val="0"/>
          <w:marRight w:val="0"/>
          <w:marTop w:val="0"/>
          <w:marBottom w:val="0"/>
          <w:divBdr>
            <w:top w:val="none" w:sz="0" w:space="0" w:color="auto"/>
            <w:left w:val="none" w:sz="0" w:space="0" w:color="auto"/>
            <w:bottom w:val="none" w:sz="0" w:space="0" w:color="auto"/>
            <w:right w:val="none" w:sz="0" w:space="0" w:color="auto"/>
          </w:divBdr>
        </w:div>
        <w:div w:id="639309009">
          <w:marLeft w:val="0"/>
          <w:marRight w:val="0"/>
          <w:marTop w:val="0"/>
          <w:marBottom w:val="0"/>
          <w:divBdr>
            <w:top w:val="none" w:sz="0" w:space="0" w:color="auto"/>
            <w:left w:val="none" w:sz="0" w:space="0" w:color="auto"/>
            <w:bottom w:val="none" w:sz="0" w:space="0" w:color="auto"/>
            <w:right w:val="none" w:sz="0" w:space="0" w:color="auto"/>
          </w:divBdr>
        </w:div>
        <w:div w:id="659305957">
          <w:marLeft w:val="0"/>
          <w:marRight w:val="0"/>
          <w:marTop w:val="0"/>
          <w:marBottom w:val="0"/>
          <w:divBdr>
            <w:top w:val="none" w:sz="0" w:space="0" w:color="auto"/>
            <w:left w:val="none" w:sz="0" w:space="0" w:color="auto"/>
            <w:bottom w:val="none" w:sz="0" w:space="0" w:color="auto"/>
            <w:right w:val="none" w:sz="0" w:space="0" w:color="auto"/>
          </w:divBdr>
        </w:div>
        <w:div w:id="738795795">
          <w:marLeft w:val="0"/>
          <w:marRight w:val="0"/>
          <w:marTop w:val="0"/>
          <w:marBottom w:val="0"/>
          <w:divBdr>
            <w:top w:val="none" w:sz="0" w:space="0" w:color="auto"/>
            <w:left w:val="none" w:sz="0" w:space="0" w:color="auto"/>
            <w:bottom w:val="none" w:sz="0" w:space="0" w:color="auto"/>
            <w:right w:val="none" w:sz="0" w:space="0" w:color="auto"/>
          </w:divBdr>
        </w:div>
        <w:div w:id="741415443">
          <w:marLeft w:val="0"/>
          <w:marRight w:val="0"/>
          <w:marTop w:val="0"/>
          <w:marBottom w:val="0"/>
          <w:divBdr>
            <w:top w:val="none" w:sz="0" w:space="0" w:color="auto"/>
            <w:left w:val="none" w:sz="0" w:space="0" w:color="auto"/>
            <w:bottom w:val="none" w:sz="0" w:space="0" w:color="auto"/>
            <w:right w:val="none" w:sz="0" w:space="0" w:color="auto"/>
          </w:divBdr>
        </w:div>
        <w:div w:id="742334814">
          <w:marLeft w:val="0"/>
          <w:marRight w:val="0"/>
          <w:marTop w:val="0"/>
          <w:marBottom w:val="0"/>
          <w:divBdr>
            <w:top w:val="none" w:sz="0" w:space="0" w:color="auto"/>
            <w:left w:val="none" w:sz="0" w:space="0" w:color="auto"/>
            <w:bottom w:val="none" w:sz="0" w:space="0" w:color="auto"/>
            <w:right w:val="none" w:sz="0" w:space="0" w:color="auto"/>
          </w:divBdr>
        </w:div>
        <w:div w:id="830757331">
          <w:marLeft w:val="0"/>
          <w:marRight w:val="0"/>
          <w:marTop w:val="0"/>
          <w:marBottom w:val="0"/>
          <w:divBdr>
            <w:top w:val="none" w:sz="0" w:space="0" w:color="auto"/>
            <w:left w:val="none" w:sz="0" w:space="0" w:color="auto"/>
            <w:bottom w:val="none" w:sz="0" w:space="0" w:color="auto"/>
            <w:right w:val="none" w:sz="0" w:space="0" w:color="auto"/>
          </w:divBdr>
        </w:div>
        <w:div w:id="1026255438">
          <w:marLeft w:val="0"/>
          <w:marRight w:val="0"/>
          <w:marTop w:val="0"/>
          <w:marBottom w:val="0"/>
          <w:divBdr>
            <w:top w:val="none" w:sz="0" w:space="0" w:color="auto"/>
            <w:left w:val="none" w:sz="0" w:space="0" w:color="auto"/>
            <w:bottom w:val="none" w:sz="0" w:space="0" w:color="auto"/>
            <w:right w:val="none" w:sz="0" w:space="0" w:color="auto"/>
          </w:divBdr>
        </w:div>
        <w:div w:id="1115444140">
          <w:marLeft w:val="0"/>
          <w:marRight w:val="0"/>
          <w:marTop w:val="0"/>
          <w:marBottom w:val="0"/>
          <w:divBdr>
            <w:top w:val="none" w:sz="0" w:space="0" w:color="auto"/>
            <w:left w:val="none" w:sz="0" w:space="0" w:color="auto"/>
            <w:bottom w:val="none" w:sz="0" w:space="0" w:color="auto"/>
            <w:right w:val="none" w:sz="0" w:space="0" w:color="auto"/>
          </w:divBdr>
        </w:div>
        <w:div w:id="1138256532">
          <w:marLeft w:val="0"/>
          <w:marRight w:val="0"/>
          <w:marTop w:val="0"/>
          <w:marBottom w:val="0"/>
          <w:divBdr>
            <w:top w:val="none" w:sz="0" w:space="0" w:color="auto"/>
            <w:left w:val="none" w:sz="0" w:space="0" w:color="auto"/>
            <w:bottom w:val="none" w:sz="0" w:space="0" w:color="auto"/>
            <w:right w:val="none" w:sz="0" w:space="0" w:color="auto"/>
          </w:divBdr>
        </w:div>
        <w:div w:id="1199584615">
          <w:marLeft w:val="0"/>
          <w:marRight w:val="0"/>
          <w:marTop w:val="0"/>
          <w:marBottom w:val="0"/>
          <w:divBdr>
            <w:top w:val="none" w:sz="0" w:space="0" w:color="auto"/>
            <w:left w:val="none" w:sz="0" w:space="0" w:color="auto"/>
            <w:bottom w:val="none" w:sz="0" w:space="0" w:color="auto"/>
            <w:right w:val="none" w:sz="0" w:space="0" w:color="auto"/>
          </w:divBdr>
        </w:div>
        <w:div w:id="1288581552">
          <w:marLeft w:val="0"/>
          <w:marRight w:val="0"/>
          <w:marTop w:val="0"/>
          <w:marBottom w:val="0"/>
          <w:divBdr>
            <w:top w:val="none" w:sz="0" w:space="0" w:color="auto"/>
            <w:left w:val="none" w:sz="0" w:space="0" w:color="auto"/>
            <w:bottom w:val="none" w:sz="0" w:space="0" w:color="auto"/>
            <w:right w:val="none" w:sz="0" w:space="0" w:color="auto"/>
          </w:divBdr>
        </w:div>
        <w:div w:id="1341204097">
          <w:marLeft w:val="0"/>
          <w:marRight w:val="0"/>
          <w:marTop w:val="0"/>
          <w:marBottom w:val="0"/>
          <w:divBdr>
            <w:top w:val="none" w:sz="0" w:space="0" w:color="auto"/>
            <w:left w:val="none" w:sz="0" w:space="0" w:color="auto"/>
            <w:bottom w:val="none" w:sz="0" w:space="0" w:color="auto"/>
            <w:right w:val="none" w:sz="0" w:space="0" w:color="auto"/>
          </w:divBdr>
        </w:div>
        <w:div w:id="1364093044">
          <w:marLeft w:val="0"/>
          <w:marRight w:val="0"/>
          <w:marTop w:val="0"/>
          <w:marBottom w:val="0"/>
          <w:divBdr>
            <w:top w:val="none" w:sz="0" w:space="0" w:color="auto"/>
            <w:left w:val="none" w:sz="0" w:space="0" w:color="auto"/>
            <w:bottom w:val="none" w:sz="0" w:space="0" w:color="auto"/>
            <w:right w:val="none" w:sz="0" w:space="0" w:color="auto"/>
          </w:divBdr>
        </w:div>
        <w:div w:id="1377898557">
          <w:marLeft w:val="0"/>
          <w:marRight w:val="0"/>
          <w:marTop w:val="0"/>
          <w:marBottom w:val="0"/>
          <w:divBdr>
            <w:top w:val="none" w:sz="0" w:space="0" w:color="auto"/>
            <w:left w:val="none" w:sz="0" w:space="0" w:color="auto"/>
            <w:bottom w:val="none" w:sz="0" w:space="0" w:color="auto"/>
            <w:right w:val="none" w:sz="0" w:space="0" w:color="auto"/>
          </w:divBdr>
        </w:div>
        <w:div w:id="1454785456">
          <w:marLeft w:val="0"/>
          <w:marRight w:val="0"/>
          <w:marTop w:val="0"/>
          <w:marBottom w:val="0"/>
          <w:divBdr>
            <w:top w:val="none" w:sz="0" w:space="0" w:color="auto"/>
            <w:left w:val="none" w:sz="0" w:space="0" w:color="auto"/>
            <w:bottom w:val="none" w:sz="0" w:space="0" w:color="auto"/>
            <w:right w:val="none" w:sz="0" w:space="0" w:color="auto"/>
          </w:divBdr>
        </w:div>
        <w:div w:id="1677415638">
          <w:marLeft w:val="0"/>
          <w:marRight w:val="0"/>
          <w:marTop w:val="0"/>
          <w:marBottom w:val="0"/>
          <w:divBdr>
            <w:top w:val="none" w:sz="0" w:space="0" w:color="auto"/>
            <w:left w:val="none" w:sz="0" w:space="0" w:color="auto"/>
            <w:bottom w:val="none" w:sz="0" w:space="0" w:color="auto"/>
            <w:right w:val="none" w:sz="0" w:space="0" w:color="auto"/>
          </w:divBdr>
        </w:div>
        <w:div w:id="1690108061">
          <w:marLeft w:val="0"/>
          <w:marRight w:val="0"/>
          <w:marTop w:val="0"/>
          <w:marBottom w:val="0"/>
          <w:divBdr>
            <w:top w:val="none" w:sz="0" w:space="0" w:color="auto"/>
            <w:left w:val="none" w:sz="0" w:space="0" w:color="auto"/>
            <w:bottom w:val="none" w:sz="0" w:space="0" w:color="auto"/>
            <w:right w:val="none" w:sz="0" w:space="0" w:color="auto"/>
          </w:divBdr>
        </w:div>
        <w:div w:id="1713915508">
          <w:marLeft w:val="0"/>
          <w:marRight w:val="0"/>
          <w:marTop w:val="0"/>
          <w:marBottom w:val="0"/>
          <w:divBdr>
            <w:top w:val="none" w:sz="0" w:space="0" w:color="auto"/>
            <w:left w:val="none" w:sz="0" w:space="0" w:color="auto"/>
            <w:bottom w:val="none" w:sz="0" w:space="0" w:color="auto"/>
            <w:right w:val="none" w:sz="0" w:space="0" w:color="auto"/>
          </w:divBdr>
        </w:div>
        <w:div w:id="1760905896">
          <w:marLeft w:val="0"/>
          <w:marRight w:val="0"/>
          <w:marTop w:val="0"/>
          <w:marBottom w:val="0"/>
          <w:divBdr>
            <w:top w:val="none" w:sz="0" w:space="0" w:color="auto"/>
            <w:left w:val="none" w:sz="0" w:space="0" w:color="auto"/>
            <w:bottom w:val="none" w:sz="0" w:space="0" w:color="auto"/>
            <w:right w:val="none" w:sz="0" w:space="0" w:color="auto"/>
          </w:divBdr>
        </w:div>
        <w:div w:id="1779520723">
          <w:marLeft w:val="0"/>
          <w:marRight w:val="0"/>
          <w:marTop w:val="0"/>
          <w:marBottom w:val="0"/>
          <w:divBdr>
            <w:top w:val="none" w:sz="0" w:space="0" w:color="auto"/>
            <w:left w:val="none" w:sz="0" w:space="0" w:color="auto"/>
            <w:bottom w:val="none" w:sz="0" w:space="0" w:color="auto"/>
            <w:right w:val="none" w:sz="0" w:space="0" w:color="auto"/>
          </w:divBdr>
        </w:div>
        <w:div w:id="1796674181">
          <w:marLeft w:val="0"/>
          <w:marRight w:val="0"/>
          <w:marTop w:val="0"/>
          <w:marBottom w:val="0"/>
          <w:divBdr>
            <w:top w:val="none" w:sz="0" w:space="0" w:color="auto"/>
            <w:left w:val="none" w:sz="0" w:space="0" w:color="auto"/>
            <w:bottom w:val="none" w:sz="0" w:space="0" w:color="auto"/>
            <w:right w:val="none" w:sz="0" w:space="0" w:color="auto"/>
          </w:divBdr>
        </w:div>
        <w:div w:id="1901360432">
          <w:marLeft w:val="0"/>
          <w:marRight w:val="0"/>
          <w:marTop w:val="0"/>
          <w:marBottom w:val="0"/>
          <w:divBdr>
            <w:top w:val="none" w:sz="0" w:space="0" w:color="auto"/>
            <w:left w:val="none" w:sz="0" w:space="0" w:color="auto"/>
            <w:bottom w:val="none" w:sz="0" w:space="0" w:color="auto"/>
            <w:right w:val="none" w:sz="0" w:space="0" w:color="auto"/>
          </w:divBdr>
        </w:div>
        <w:div w:id="1944916815">
          <w:marLeft w:val="0"/>
          <w:marRight w:val="0"/>
          <w:marTop w:val="0"/>
          <w:marBottom w:val="0"/>
          <w:divBdr>
            <w:top w:val="none" w:sz="0" w:space="0" w:color="auto"/>
            <w:left w:val="none" w:sz="0" w:space="0" w:color="auto"/>
            <w:bottom w:val="none" w:sz="0" w:space="0" w:color="auto"/>
            <w:right w:val="none" w:sz="0" w:space="0" w:color="auto"/>
          </w:divBdr>
        </w:div>
        <w:div w:id="1946382985">
          <w:marLeft w:val="0"/>
          <w:marRight w:val="0"/>
          <w:marTop w:val="0"/>
          <w:marBottom w:val="0"/>
          <w:divBdr>
            <w:top w:val="none" w:sz="0" w:space="0" w:color="auto"/>
            <w:left w:val="none" w:sz="0" w:space="0" w:color="auto"/>
            <w:bottom w:val="none" w:sz="0" w:space="0" w:color="auto"/>
            <w:right w:val="none" w:sz="0" w:space="0" w:color="auto"/>
          </w:divBdr>
        </w:div>
        <w:div w:id="2001619031">
          <w:marLeft w:val="0"/>
          <w:marRight w:val="0"/>
          <w:marTop w:val="0"/>
          <w:marBottom w:val="0"/>
          <w:divBdr>
            <w:top w:val="none" w:sz="0" w:space="0" w:color="auto"/>
            <w:left w:val="none" w:sz="0" w:space="0" w:color="auto"/>
            <w:bottom w:val="none" w:sz="0" w:space="0" w:color="auto"/>
            <w:right w:val="none" w:sz="0" w:space="0" w:color="auto"/>
          </w:divBdr>
        </w:div>
        <w:div w:id="2069648435">
          <w:marLeft w:val="0"/>
          <w:marRight w:val="0"/>
          <w:marTop w:val="0"/>
          <w:marBottom w:val="0"/>
          <w:divBdr>
            <w:top w:val="none" w:sz="0" w:space="0" w:color="auto"/>
            <w:left w:val="none" w:sz="0" w:space="0" w:color="auto"/>
            <w:bottom w:val="none" w:sz="0" w:space="0" w:color="auto"/>
            <w:right w:val="none" w:sz="0" w:space="0" w:color="auto"/>
          </w:divBdr>
        </w:div>
        <w:div w:id="2123647799">
          <w:marLeft w:val="0"/>
          <w:marRight w:val="0"/>
          <w:marTop w:val="0"/>
          <w:marBottom w:val="0"/>
          <w:divBdr>
            <w:top w:val="none" w:sz="0" w:space="0" w:color="auto"/>
            <w:left w:val="none" w:sz="0" w:space="0" w:color="auto"/>
            <w:bottom w:val="none" w:sz="0" w:space="0" w:color="auto"/>
            <w:right w:val="none" w:sz="0" w:space="0" w:color="auto"/>
          </w:divBdr>
        </w:div>
        <w:div w:id="2137790990">
          <w:marLeft w:val="0"/>
          <w:marRight w:val="0"/>
          <w:marTop w:val="0"/>
          <w:marBottom w:val="0"/>
          <w:divBdr>
            <w:top w:val="none" w:sz="0" w:space="0" w:color="auto"/>
            <w:left w:val="none" w:sz="0" w:space="0" w:color="auto"/>
            <w:bottom w:val="none" w:sz="0" w:space="0" w:color="auto"/>
            <w:right w:val="none" w:sz="0" w:space="0" w:color="auto"/>
          </w:divBdr>
        </w:div>
        <w:div w:id="2146317292">
          <w:marLeft w:val="0"/>
          <w:marRight w:val="0"/>
          <w:marTop w:val="0"/>
          <w:marBottom w:val="0"/>
          <w:divBdr>
            <w:top w:val="none" w:sz="0" w:space="0" w:color="auto"/>
            <w:left w:val="none" w:sz="0" w:space="0" w:color="auto"/>
            <w:bottom w:val="none" w:sz="0" w:space="0" w:color="auto"/>
            <w:right w:val="none" w:sz="0" w:space="0" w:color="auto"/>
          </w:divBdr>
        </w:div>
      </w:divsChild>
    </w:div>
    <w:div w:id="1565335999">
      <w:bodyDiv w:val="1"/>
      <w:marLeft w:val="0"/>
      <w:marRight w:val="0"/>
      <w:marTop w:val="0"/>
      <w:marBottom w:val="0"/>
      <w:divBdr>
        <w:top w:val="none" w:sz="0" w:space="0" w:color="auto"/>
        <w:left w:val="none" w:sz="0" w:space="0" w:color="auto"/>
        <w:bottom w:val="none" w:sz="0" w:space="0" w:color="auto"/>
        <w:right w:val="none" w:sz="0" w:space="0" w:color="auto"/>
      </w:divBdr>
    </w:div>
    <w:div w:id="1876114206">
      <w:bodyDiv w:val="1"/>
      <w:marLeft w:val="0"/>
      <w:marRight w:val="0"/>
      <w:marTop w:val="0"/>
      <w:marBottom w:val="0"/>
      <w:divBdr>
        <w:top w:val="none" w:sz="0" w:space="0" w:color="auto"/>
        <w:left w:val="none" w:sz="0" w:space="0" w:color="auto"/>
        <w:bottom w:val="none" w:sz="0" w:space="0" w:color="auto"/>
        <w:right w:val="none" w:sz="0" w:space="0" w:color="auto"/>
      </w:divBdr>
    </w:div>
    <w:div w:id="1881893887">
      <w:bodyDiv w:val="1"/>
      <w:marLeft w:val="0"/>
      <w:marRight w:val="0"/>
      <w:marTop w:val="0"/>
      <w:marBottom w:val="0"/>
      <w:divBdr>
        <w:top w:val="none" w:sz="0" w:space="0" w:color="auto"/>
        <w:left w:val="none" w:sz="0" w:space="0" w:color="auto"/>
        <w:bottom w:val="none" w:sz="0" w:space="0" w:color="auto"/>
        <w:right w:val="none" w:sz="0" w:space="0" w:color="auto"/>
      </w:divBdr>
      <w:divsChild>
        <w:div w:id="101732642">
          <w:marLeft w:val="0"/>
          <w:marRight w:val="0"/>
          <w:marTop w:val="0"/>
          <w:marBottom w:val="0"/>
          <w:divBdr>
            <w:top w:val="none" w:sz="0" w:space="0" w:color="auto"/>
            <w:left w:val="none" w:sz="0" w:space="0" w:color="auto"/>
            <w:bottom w:val="none" w:sz="0" w:space="0" w:color="auto"/>
            <w:right w:val="none" w:sz="0" w:space="0" w:color="auto"/>
          </w:divBdr>
        </w:div>
        <w:div w:id="124782091">
          <w:marLeft w:val="0"/>
          <w:marRight w:val="0"/>
          <w:marTop w:val="0"/>
          <w:marBottom w:val="0"/>
          <w:divBdr>
            <w:top w:val="none" w:sz="0" w:space="0" w:color="auto"/>
            <w:left w:val="none" w:sz="0" w:space="0" w:color="auto"/>
            <w:bottom w:val="none" w:sz="0" w:space="0" w:color="auto"/>
            <w:right w:val="none" w:sz="0" w:space="0" w:color="auto"/>
          </w:divBdr>
        </w:div>
        <w:div w:id="133957824">
          <w:marLeft w:val="0"/>
          <w:marRight w:val="0"/>
          <w:marTop w:val="0"/>
          <w:marBottom w:val="0"/>
          <w:divBdr>
            <w:top w:val="none" w:sz="0" w:space="0" w:color="auto"/>
            <w:left w:val="none" w:sz="0" w:space="0" w:color="auto"/>
            <w:bottom w:val="none" w:sz="0" w:space="0" w:color="auto"/>
            <w:right w:val="none" w:sz="0" w:space="0" w:color="auto"/>
          </w:divBdr>
        </w:div>
        <w:div w:id="143471522">
          <w:marLeft w:val="0"/>
          <w:marRight w:val="0"/>
          <w:marTop w:val="0"/>
          <w:marBottom w:val="0"/>
          <w:divBdr>
            <w:top w:val="none" w:sz="0" w:space="0" w:color="auto"/>
            <w:left w:val="none" w:sz="0" w:space="0" w:color="auto"/>
            <w:bottom w:val="none" w:sz="0" w:space="0" w:color="auto"/>
            <w:right w:val="none" w:sz="0" w:space="0" w:color="auto"/>
          </w:divBdr>
        </w:div>
        <w:div w:id="240336432">
          <w:marLeft w:val="0"/>
          <w:marRight w:val="0"/>
          <w:marTop w:val="0"/>
          <w:marBottom w:val="0"/>
          <w:divBdr>
            <w:top w:val="none" w:sz="0" w:space="0" w:color="auto"/>
            <w:left w:val="none" w:sz="0" w:space="0" w:color="auto"/>
            <w:bottom w:val="none" w:sz="0" w:space="0" w:color="auto"/>
            <w:right w:val="none" w:sz="0" w:space="0" w:color="auto"/>
          </w:divBdr>
        </w:div>
        <w:div w:id="274946337">
          <w:marLeft w:val="0"/>
          <w:marRight w:val="0"/>
          <w:marTop w:val="0"/>
          <w:marBottom w:val="0"/>
          <w:divBdr>
            <w:top w:val="none" w:sz="0" w:space="0" w:color="auto"/>
            <w:left w:val="none" w:sz="0" w:space="0" w:color="auto"/>
            <w:bottom w:val="none" w:sz="0" w:space="0" w:color="auto"/>
            <w:right w:val="none" w:sz="0" w:space="0" w:color="auto"/>
          </w:divBdr>
        </w:div>
        <w:div w:id="278029063">
          <w:marLeft w:val="0"/>
          <w:marRight w:val="0"/>
          <w:marTop w:val="0"/>
          <w:marBottom w:val="0"/>
          <w:divBdr>
            <w:top w:val="none" w:sz="0" w:space="0" w:color="auto"/>
            <w:left w:val="none" w:sz="0" w:space="0" w:color="auto"/>
            <w:bottom w:val="none" w:sz="0" w:space="0" w:color="auto"/>
            <w:right w:val="none" w:sz="0" w:space="0" w:color="auto"/>
          </w:divBdr>
        </w:div>
        <w:div w:id="294261557">
          <w:marLeft w:val="0"/>
          <w:marRight w:val="0"/>
          <w:marTop w:val="0"/>
          <w:marBottom w:val="0"/>
          <w:divBdr>
            <w:top w:val="none" w:sz="0" w:space="0" w:color="auto"/>
            <w:left w:val="none" w:sz="0" w:space="0" w:color="auto"/>
            <w:bottom w:val="none" w:sz="0" w:space="0" w:color="auto"/>
            <w:right w:val="none" w:sz="0" w:space="0" w:color="auto"/>
          </w:divBdr>
        </w:div>
        <w:div w:id="311057625">
          <w:marLeft w:val="0"/>
          <w:marRight w:val="0"/>
          <w:marTop w:val="0"/>
          <w:marBottom w:val="0"/>
          <w:divBdr>
            <w:top w:val="none" w:sz="0" w:space="0" w:color="auto"/>
            <w:left w:val="none" w:sz="0" w:space="0" w:color="auto"/>
            <w:bottom w:val="none" w:sz="0" w:space="0" w:color="auto"/>
            <w:right w:val="none" w:sz="0" w:space="0" w:color="auto"/>
          </w:divBdr>
        </w:div>
        <w:div w:id="395977629">
          <w:marLeft w:val="0"/>
          <w:marRight w:val="0"/>
          <w:marTop w:val="0"/>
          <w:marBottom w:val="0"/>
          <w:divBdr>
            <w:top w:val="none" w:sz="0" w:space="0" w:color="auto"/>
            <w:left w:val="none" w:sz="0" w:space="0" w:color="auto"/>
            <w:bottom w:val="none" w:sz="0" w:space="0" w:color="auto"/>
            <w:right w:val="none" w:sz="0" w:space="0" w:color="auto"/>
          </w:divBdr>
        </w:div>
        <w:div w:id="407846149">
          <w:marLeft w:val="0"/>
          <w:marRight w:val="0"/>
          <w:marTop w:val="0"/>
          <w:marBottom w:val="0"/>
          <w:divBdr>
            <w:top w:val="none" w:sz="0" w:space="0" w:color="auto"/>
            <w:left w:val="none" w:sz="0" w:space="0" w:color="auto"/>
            <w:bottom w:val="none" w:sz="0" w:space="0" w:color="auto"/>
            <w:right w:val="none" w:sz="0" w:space="0" w:color="auto"/>
          </w:divBdr>
        </w:div>
        <w:div w:id="425466098">
          <w:marLeft w:val="0"/>
          <w:marRight w:val="0"/>
          <w:marTop w:val="0"/>
          <w:marBottom w:val="0"/>
          <w:divBdr>
            <w:top w:val="none" w:sz="0" w:space="0" w:color="auto"/>
            <w:left w:val="none" w:sz="0" w:space="0" w:color="auto"/>
            <w:bottom w:val="none" w:sz="0" w:space="0" w:color="auto"/>
            <w:right w:val="none" w:sz="0" w:space="0" w:color="auto"/>
          </w:divBdr>
        </w:div>
        <w:div w:id="478618388">
          <w:marLeft w:val="0"/>
          <w:marRight w:val="0"/>
          <w:marTop w:val="0"/>
          <w:marBottom w:val="0"/>
          <w:divBdr>
            <w:top w:val="none" w:sz="0" w:space="0" w:color="auto"/>
            <w:left w:val="none" w:sz="0" w:space="0" w:color="auto"/>
            <w:bottom w:val="none" w:sz="0" w:space="0" w:color="auto"/>
            <w:right w:val="none" w:sz="0" w:space="0" w:color="auto"/>
          </w:divBdr>
        </w:div>
        <w:div w:id="654377426">
          <w:marLeft w:val="0"/>
          <w:marRight w:val="0"/>
          <w:marTop w:val="0"/>
          <w:marBottom w:val="0"/>
          <w:divBdr>
            <w:top w:val="none" w:sz="0" w:space="0" w:color="auto"/>
            <w:left w:val="none" w:sz="0" w:space="0" w:color="auto"/>
            <w:bottom w:val="none" w:sz="0" w:space="0" w:color="auto"/>
            <w:right w:val="none" w:sz="0" w:space="0" w:color="auto"/>
          </w:divBdr>
        </w:div>
        <w:div w:id="656761304">
          <w:marLeft w:val="0"/>
          <w:marRight w:val="0"/>
          <w:marTop w:val="0"/>
          <w:marBottom w:val="0"/>
          <w:divBdr>
            <w:top w:val="none" w:sz="0" w:space="0" w:color="auto"/>
            <w:left w:val="none" w:sz="0" w:space="0" w:color="auto"/>
            <w:bottom w:val="none" w:sz="0" w:space="0" w:color="auto"/>
            <w:right w:val="none" w:sz="0" w:space="0" w:color="auto"/>
          </w:divBdr>
        </w:div>
        <w:div w:id="663701870">
          <w:marLeft w:val="0"/>
          <w:marRight w:val="0"/>
          <w:marTop w:val="0"/>
          <w:marBottom w:val="0"/>
          <w:divBdr>
            <w:top w:val="none" w:sz="0" w:space="0" w:color="auto"/>
            <w:left w:val="none" w:sz="0" w:space="0" w:color="auto"/>
            <w:bottom w:val="none" w:sz="0" w:space="0" w:color="auto"/>
            <w:right w:val="none" w:sz="0" w:space="0" w:color="auto"/>
          </w:divBdr>
        </w:div>
        <w:div w:id="719326868">
          <w:marLeft w:val="0"/>
          <w:marRight w:val="0"/>
          <w:marTop w:val="0"/>
          <w:marBottom w:val="0"/>
          <w:divBdr>
            <w:top w:val="none" w:sz="0" w:space="0" w:color="auto"/>
            <w:left w:val="none" w:sz="0" w:space="0" w:color="auto"/>
            <w:bottom w:val="none" w:sz="0" w:space="0" w:color="auto"/>
            <w:right w:val="none" w:sz="0" w:space="0" w:color="auto"/>
          </w:divBdr>
        </w:div>
        <w:div w:id="796803584">
          <w:marLeft w:val="0"/>
          <w:marRight w:val="0"/>
          <w:marTop w:val="0"/>
          <w:marBottom w:val="0"/>
          <w:divBdr>
            <w:top w:val="none" w:sz="0" w:space="0" w:color="auto"/>
            <w:left w:val="none" w:sz="0" w:space="0" w:color="auto"/>
            <w:bottom w:val="none" w:sz="0" w:space="0" w:color="auto"/>
            <w:right w:val="none" w:sz="0" w:space="0" w:color="auto"/>
          </w:divBdr>
        </w:div>
        <w:div w:id="859468817">
          <w:marLeft w:val="0"/>
          <w:marRight w:val="0"/>
          <w:marTop w:val="0"/>
          <w:marBottom w:val="0"/>
          <w:divBdr>
            <w:top w:val="none" w:sz="0" w:space="0" w:color="auto"/>
            <w:left w:val="none" w:sz="0" w:space="0" w:color="auto"/>
            <w:bottom w:val="none" w:sz="0" w:space="0" w:color="auto"/>
            <w:right w:val="none" w:sz="0" w:space="0" w:color="auto"/>
          </w:divBdr>
        </w:div>
        <w:div w:id="871723153">
          <w:marLeft w:val="0"/>
          <w:marRight w:val="0"/>
          <w:marTop w:val="0"/>
          <w:marBottom w:val="0"/>
          <w:divBdr>
            <w:top w:val="none" w:sz="0" w:space="0" w:color="auto"/>
            <w:left w:val="none" w:sz="0" w:space="0" w:color="auto"/>
            <w:bottom w:val="none" w:sz="0" w:space="0" w:color="auto"/>
            <w:right w:val="none" w:sz="0" w:space="0" w:color="auto"/>
          </w:divBdr>
        </w:div>
        <w:div w:id="947270923">
          <w:marLeft w:val="0"/>
          <w:marRight w:val="0"/>
          <w:marTop w:val="0"/>
          <w:marBottom w:val="0"/>
          <w:divBdr>
            <w:top w:val="none" w:sz="0" w:space="0" w:color="auto"/>
            <w:left w:val="none" w:sz="0" w:space="0" w:color="auto"/>
            <w:bottom w:val="none" w:sz="0" w:space="0" w:color="auto"/>
            <w:right w:val="none" w:sz="0" w:space="0" w:color="auto"/>
          </w:divBdr>
        </w:div>
        <w:div w:id="1031610194">
          <w:marLeft w:val="0"/>
          <w:marRight w:val="0"/>
          <w:marTop w:val="0"/>
          <w:marBottom w:val="0"/>
          <w:divBdr>
            <w:top w:val="none" w:sz="0" w:space="0" w:color="auto"/>
            <w:left w:val="none" w:sz="0" w:space="0" w:color="auto"/>
            <w:bottom w:val="none" w:sz="0" w:space="0" w:color="auto"/>
            <w:right w:val="none" w:sz="0" w:space="0" w:color="auto"/>
          </w:divBdr>
        </w:div>
        <w:div w:id="1034383545">
          <w:marLeft w:val="0"/>
          <w:marRight w:val="0"/>
          <w:marTop w:val="0"/>
          <w:marBottom w:val="0"/>
          <w:divBdr>
            <w:top w:val="none" w:sz="0" w:space="0" w:color="auto"/>
            <w:left w:val="none" w:sz="0" w:space="0" w:color="auto"/>
            <w:bottom w:val="none" w:sz="0" w:space="0" w:color="auto"/>
            <w:right w:val="none" w:sz="0" w:space="0" w:color="auto"/>
          </w:divBdr>
        </w:div>
        <w:div w:id="1170949981">
          <w:marLeft w:val="0"/>
          <w:marRight w:val="0"/>
          <w:marTop w:val="0"/>
          <w:marBottom w:val="0"/>
          <w:divBdr>
            <w:top w:val="none" w:sz="0" w:space="0" w:color="auto"/>
            <w:left w:val="none" w:sz="0" w:space="0" w:color="auto"/>
            <w:bottom w:val="none" w:sz="0" w:space="0" w:color="auto"/>
            <w:right w:val="none" w:sz="0" w:space="0" w:color="auto"/>
          </w:divBdr>
        </w:div>
        <w:div w:id="1174106739">
          <w:marLeft w:val="0"/>
          <w:marRight w:val="0"/>
          <w:marTop w:val="0"/>
          <w:marBottom w:val="0"/>
          <w:divBdr>
            <w:top w:val="none" w:sz="0" w:space="0" w:color="auto"/>
            <w:left w:val="none" w:sz="0" w:space="0" w:color="auto"/>
            <w:bottom w:val="none" w:sz="0" w:space="0" w:color="auto"/>
            <w:right w:val="none" w:sz="0" w:space="0" w:color="auto"/>
          </w:divBdr>
        </w:div>
        <w:div w:id="1258249571">
          <w:marLeft w:val="0"/>
          <w:marRight w:val="0"/>
          <w:marTop w:val="0"/>
          <w:marBottom w:val="0"/>
          <w:divBdr>
            <w:top w:val="none" w:sz="0" w:space="0" w:color="auto"/>
            <w:left w:val="none" w:sz="0" w:space="0" w:color="auto"/>
            <w:bottom w:val="none" w:sz="0" w:space="0" w:color="auto"/>
            <w:right w:val="none" w:sz="0" w:space="0" w:color="auto"/>
          </w:divBdr>
        </w:div>
        <w:div w:id="1332754548">
          <w:marLeft w:val="0"/>
          <w:marRight w:val="0"/>
          <w:marTop w:val="0"/>
          <w:marBottom w:val="0"/>
          <w:divBdr>
            <w:top w:val="none" w:sz="0" w:space="0" w:color="auto"/>
            <w:left w:val="none" w:sz="0" w:space="0" w:color="auto"/>
            <w:bottom w:val="none" w:sz="0" w:space="0" w:color="auto"/>
            <w:right w:val="none" w:sz="0" w:space="0" w:color="auto"/>
          </w:divBdr>
        </w:div>
        <w:div w:id="1372680837">
          <w:marLeft w:val="0"/>
          <w:marRight w:val="0"/>
          <w:marTop w:val="0"/>
          <w:marBottom w:val="0"/>
          <w:divBdr>
            <w:top w:val="none" w:sz="0" w:space="0" w:color="auto"/>
            <w:left w:val="none" w:sz="0" w:space="0" w:color="auto"/>
            <w:bottom w:val="none" w:sz="0" w:space="0" w:color="auto"/>
            <w:right w:val="none" w:sz="0" w:space="0" w:color="auto"/>
          </w:divBdr>
        </w:div>
        <w:div w:id="1384018062">
          <w:marLeft w:val="0"/>
          <w:marRight w:val="0"/>
          <w:marTop w:val="0"/>
          <w:marBottom w:val="0"/>
          <w:divBdr>
            <w:top w:val="none" w:sz="0" w:space="0" w:color="auto"/>
            <w:left w:val="none" w:sz="0" w:space="0" w:color="auto"/>
            <w:bottom w:val="none" w:sz="0" w:space="0" w:color="auto"/>
            <w:right w:val="none" w:sz="0" w:space="0" w:color="auto"/>
          </w:divBdr>
        </w:div>
        <w:div w:id="1386296694">
          <w:marLeft w:val="0"/>
          <w:marRight w:val="0"/>
          <w:marTop w:val="0"/>
          <w:marBottom w:val="0"/>
          <w:divBdr>
            <w:top w:val="none" w:sz="0" w:space="0" w:color="auto"/>
            <w:left w:val="none" w:sz="0" w:space="0" w:color="auto"/>
            <w:bottom w:val="none" w:sz="0" w:space="0" w:color="auto"/>
            <w:right w:val="none" w:sz="0" w:space="0" w:color="auto"/>
          </w:divBdr>
        </w:div>
        <w:div w:id="1400398295">
          <w:marLeft w:val="0"/>
          <w:marRight w:val="0"/>
          <w:marTop w:val="0"/>
          <w:marBottom w:val="0"/>
          <w:divBdr>
            <w:top w:val="none" w:sz="0" w:space="0" w:color="auto"/>
            <w:left w:val="none" w:sz="0" w:space="0" w:color="auto"/>
            <w:bottom w:val="none" w:sz="0" w:space="0" w:color="auto"/>
            <w:right w:val="none" w:sz="0" w:space="0" w:color="auto"/>
          </w:divBdr>
        </w:div>
        <w:div w:id="1421635701">
          <w:marLeft w:val="0"/>
          <w:marRight w:val="0"/>
          <w:marTop w:val="0"/>
          <w:marBottom w:val="0"/>
          <w:divBdr>
            <w:top w:val="none" w:sz="0" w:space="0" w:color="auto"/>
            <w:left w:val="none" w:sz="0" w:space="0" w:color="auto"/>
            <w:bottom w:val="none" w:sz="0" w:space="0" w:color="auto"/>
            <w:right w:val="none" w:sz="0" w:space="0" w:color="auto"/>
          </w:divBdr>
        </w:div>
        <w:div w:id="1433280812">
          <w:marLeft w:val="0"/>
          <w:marRight w:val="0"/>
          <w:marTop w:val="0"/>
          <w:marBottom w:val="0"/>
          <w:divBdr>
            <w:top w:val="none" w:sz="0" w:space="0" w:color="auto"/>
            <w:left w:val="none" w:sz="0" w:space="0" w:color="auto"/>
            <w:bottom w:val="none" w:sz="0" w:space="0" w:color="auto"/>
            <w:right w:val="none" w:sz="0" w:space="0" w:color="auto"/>
          </w:divBdr>
        </w:div>
        <w:div w:id="1483737934">
          <w:marLeft w:val="0"/>
          <w:marRight w:val="0"/>
          <w:marTop w:val="0"/>
          <w:marBottom w:val="0"/>
          <w:divBdr>
            <w:top w:val="none" w:sz="0" w:space="0" w:color="auto"/>
            <w:left w:val="none" w:sz="0" w:space="0" w:color="auto"/>
            <w:bottom w:val="none" w:sz="0" w:space="0" w:color="auto"/>
            <w:right w:val="none" w:sz="0" w:space="0" w:color="auto"/>
          </w:divBdr>
        </w:div>
        <w:div w:id="1512258463">
          <w:marLeft w:val="0"/>
          <w:marRight w:val="0"/>
          <w:marTop w:val="0"/>
          <w:marBottom w:val="0"/>
          <w:divBdr>
            <w:top w:val="none" w:sz="0" w:space="0" w:color="auto"/>
            <w:left w:val="none" w:sz="0" w:space="0" w:color="auto"/>
            <w:bottom w:val="none" w:sz="0" w:space="0" w:color="auto"/>
            <w:right w:val="none" w:sz="0" w:space="0" w:color="auto"/>
          </w:divBdr>
        </w:div>
        <w:div w:id="1530610246">
          <w:marLeft w:val="0"/>
          <w:marRight w:val="0"/>
          <w:marTop w:val="0"/>
          <w:marBottom w:val="0"/>
          <w:divBdr>
            <w:top w:val="none" w:sz="0" w:space="0" w:color="auto"/>
            <w:left w:val="none" w:sz="0" w:space="0" w:color="auto"/>
            <w:bottom w:val="none" w:sz="0" w:space="0" w:color="auto"/>
            <w:right w:val="none" w:sz="0" w:space="0" w:color="auto"/>
          </w:divBdr>
        </w:div>
        <w:div w:id="1607690228">
          <w:marLeft w:val="0"/>
          <w:marRight w:val="0"/>
          <w:marTop w:val="0"/>
          <w:marBottom w:val="0"/>
          <w:divBdr>
            <w:top w:val="none" w:sz="0" w:space="0" w:color="auto"/>
            <w:left w:val="none" w:sz="0" w:space="0" w:color="auto"/>
            <w:bottom w:val="none" w:sz="0" w:space="0" w:color="auto"/>
            <w:right w:val="none" w:sz="0" w:space="0" w:color="auto"/>
          </w:divBdr>
        </w:div>
        <w:div w:id="1610577657">
          <w:marLeft w:val="0"/>
          <w:marRight w:val="0"/>
          <w:marTop w:val="0"/>
          <w:marBottom w:val="0"/>
          <w:divBdr>
            <w:top w:val="none" w:sz="0" w:space="0" w:color="auto"/>
            <w:left w:val="none" w:sz="0" w:space="0" w:color="auto"/>
            <w:bottom w:val="none" w:sz="0" w:space="0" w:color="auto"/>
            <w:right w:val="none" w:sz="0" w:space="0" w:color="auto"/>
          </w:divBdr>
        </w:div>
        <w:div w:id="1645357778">
          <w:marLeft w:val="0"/>
          <w:marRight w:val="0"/>
          <w:marTop w:val="0"/>
          <w:marBottom w:val="0"/>
          <w:divBdr>
            <w:top w:val="none" w:sz="0" w:space="0" w:color="auto"/>
            <w:left w:val="none" w:sz="0" w:space="0" w:color="auto"/>
            <w:bottom w:val="none" w:sz="0" w:space="0" w:color="auto"/>
            <w:right w:val="none" w:sz="0" w:space="0" w:color="auto"/>
          </w:divBdr>
        </w:div>
        <w:div w:id="1724668811">
          <w:marLeft w:val="0"/>
          <w:marRight w:val="0"/>
          <w:marTop w:val="0"/>
          <w:marBottom w:val="0"/>
          <w:divBdr>
            <w:top w:val="none" w:sz="0" w:space="0" w:color="auto"/>
            <w:left w:val="none" w:sz="0" w:space="0" w:color="auto"/>
            <w:bottom w:val="none" w:sz="0" w:space="0" w:color="auto"/>
            <w:right w:val="none" w:sz="0" w:space="0" w:color="auto"/>
          </w:divBdr>
        </w:div>
        <w:div w:id="1856920259">
          <w:marLeft w:val="0"/>
          <w:marRight w:val="0"/>
          <w:marTop w:val="0"/>
          <w:marBottom w:val="0"/>
          <w:divBdr>
            <w:top w:val="none" w:sz="0" w:space="0" w:color="auto"/>
            <w:left w:val="none" w:sz="0" w:space="0" w:color="auto"/>
            <w:bottom w:val="none" w:sz="0" w:space="0" w:color="auto"/>
            <w:right w:val="none" w:sz="0" w:space="0" w:color="auto"/>
          </w:divBdr>
        </w:div>
        <w:div w:id="1922567645">
          <w:marLeft w:val="0"/>
          <w:marRight w:val="0"/>
          <w:marTop w:val="0"/>
          <w:marBottom w:val="0"/>
          <w:divBdr>
            <w:top w:val="none" w:sz="0" w:space="0" w:color="auto"/>
            <w:left w:val="none" w:sz="0" w:space="0" w:color="auto"/>
            <w:bottom w:val="none" w:sz="0" w:space="0" w:color="auto"/>
            <w:right w:val="none" w:sz="0" w:space="0" w:color="auto"/>
          </w:divBdr>
        </w:div>
        <w:div w:id="1956061559">
          <w:marLeft w:val="0"/>
          <w:marRight w:val="0"/>
          <w:marTop w:val="0"/>
          <w:marBottom w:val="0"/>
          <w:divBdr>
            <w:top w:val="none" w:sz="0" w:space="0" w:color="auto"/>
            <w:left w:val="none" w:sz="0" w:space="0" w:color="auto"/>
            <w:bottom w:val="none" w:sz="0" w:space="0" w:color="auto"/>
            <w:right w:val="none" w:sz="0" w:space="0" w:color="auto"/>
          </w:divBdr>
        </w:div>
        <w:div w:id="2033798860">
          <w:marLeft w:val="0"/>
          <w:marRight w:val="0"/>
          <w:marTop w:val="0"/>
          <w:marBottom w:val="0"/>
          <w:divBdr>
            <w:top w:val="none" w:sz="0" w:space="0" w:color="auto"/>
            <w:left w:val="none" w:sz="0" w:space="0" w:color="auto"/>
            <w:bottom w:val="none" w:sz="0" w:space="0" w:color="auto"/>
            <w:right w:val="none" w:sz="0" w:space="0" w:color="auto"/>
          </w:divBdr>
        </w:div>
        <w:div w:id="210779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2B865CE91079499DEF37E508D11FFF" ma:contentTypeVersion="6" ma:contentTypeDescription="Create a new document." ma:contentTypeScope="" ma:versionID="a9686ea8f4ddf4a6d9138d759aa2acca">
  <xsd:schema xmlns:xsd="http://www.w3.org/2001/XMLSchema" xmlns:xs="http://www.w3.org/2001/XMLSchema" xmlns:p="http://schemas.microsoft.com/office/2006/metadata/properties" xmlns:ns2="f70de776-0e6f-4231-ad53-c48335586605" xmlns:ns3="8fd923e0-25ec-486b-b97a-5312d3abe68f" targetNamespace="http://schemas.microsoft.com/office/2006/metadata/properties" ma:root="true" ma:fieldsID="4cc91fdafba8e1be26a4df9eaae1436f" ns2:_="" ns3:_="">
    <xsd:import namespace="f70de776-0e6f-4231-ad53-c48335586605"/>
    <xsd:import namespace="8fd923e0-25ec-486b-b97a-5312d3abe6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de776-0e6f-4231-ad53-c48335586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923e0-25ec-486b-b97a-5312d3abe6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D8BA8-E5C1-4521-B685-9B1D8871BB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E9FA8-1F57-4669-B3A9-AF31A65FDC1A}">
  <ds:schemaRefs>
    <ds:schemaRef ds:uri="http://schemas.microsoft.com/sharepoint/v3/contenttype/forms"/>
  </ds:schemaRefs>
</ds:datastoreItem>
</file>

<file path=customXml/itemProps3.xml><?xml version="1.0" encoding="utf-8"?>
<ds:datastoreItem xmlns:ds="http://schemas.openxmlformats.org/officeDocument/2006/customXml" ds:itemID="{4FF4C746-C19F-4024-8260-770D16A6A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de776-0e6f-4231-ad53-c48335586605"/>
    <ds:schemaRef ds:uri="8fd923e0-25ec-486b-b97a-5312d3abe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Hadassah</dc:creator>
  <cp:keywords/>
  <dc:description/>
  <cp:lastModifiedBy>Falkner, Rebecca</cp:lastModifiedBy>
  <cp:revision>2</cp:revision>
  <dcterms:created xsi:type="dcterms:W3CDTF">2024-08-27T17:53:00Z</dcterms:created>
  <dcterms:modified xsi:type="dcterms:W3CDTF">2024-08-27T17:53:00Z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0x010100272B865CE91079499DEF37E508D11FFF</vt:lpwstr>
  </property>
</Properties>
</file>