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1232" w:dyaOrig="1820">
          <v:rect xmlns:o="urn:schemas-microsoft-com:office:office" xmlns:v="urn:schemas-microsoft-com:vml" id="rectole0000000000" style="width:561.600000pt;height:91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Advertising and Marketing Materials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Website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40"/>
            <w:u w:val="single"/>
            <w:shd w:fill="auto" w:val="clear"/>
          </w:rPr>
          <w:t xml:space="preserve">https://WDAS.info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Facebook Page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40"/>
            <w:u w:val="single"/>
            <w:shd w:fill="auto" w:val="clear"/>
          </w:rPr>
          <w:t xml:space="preserve">https://www.facebook.com/WDAschool/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1232" w:dyaOrig="11132">
          <v:rect xmlns:o="urn:schemas-microsoft-com:office:office" xmlns:v="urn:schemas-microsoft-com:vml" id="rectole0000000001" style="width:561.600000pt;height:556.6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4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s://www.facebook.com/WDAschool/" Id="docRId3" Type="http://schemas.openxmlformats.org/officeDocument/2006/relationships/hyperlink"/><Relationship Target="media/image1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Mode="External" Target="https://wdas.info/" Id="docRId2" Type="http://schemas.openxmlformats.org/officeDocument/2006/relationships/hyperlink"/><Relationship Target="embeddings/oleObject1.bin" Id="docRId4" Type="http://schemas.openxmlformats.org/officeDocument/2006/relationships/oleObject"/><Relationship Target="numbering.xml" Id="docRId6" Type="http://schemas.openxmlformats.org/officeDocument/2006/relationships/numbering"/></Relationships>
</file>