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59F2" w14:textId="77777777" w:rsidR="00E07F80" w:rsidRDefault="00E72449">
      <w:pPr>
        <w:spacing w:after="0"/>
        <w:ind w:left="19"/>
      </w:pPr>
      <w:r>
        <w:rPr>
          <w:sz w:val="32"/>
        </w:rPr>
        <w:t>INSTITUTIONAL PLANNING</w:t>
      </w:r>
    </w:p>
    <w:p w14:paraId="51FD5AC6" w14:textId="77777777" w:rsidR="00E07F80" w:rsidRDefault="00E72449">
      <w:pPr>
        <w:spacing w:after="0"/>
        <w:ind w:left="5" w:hanging="10"/>
      </w:pPr>
      <w:r>
        <w:rPr>
          <w:sz w:val="18"/>
        </w:rPr>
        <w:t>Wis. Stats. 38.50 (10) (a)</w:t>
      </w:r>
    </w:p>
    <w:p w14:paraId="7F90512A" w14:textId="77777777" w:rsidR="00E07F80" w:rsidRDefault="00E72449">
      <w:pPr>
        <w:spacing w:after="0"/>
        <w:ind w:left="5" w:hanging="10"/>
      </w:pPr>
      <w:r>
        <w:rPr>
          <w:sz w:val="18"/>
        </w:rPr>
        <w:t>Form EAB 2.04 (New 2/09)</w:t>
      </w:r>
    </w:p>
    <w:p w14:paraId="5E86C665" w14:textId="77777777" w:rsidR="00E07F80" w:rsidRDefault="00E72449">
      <w:pPr>
        <w:spacing w:after="0" w:line="232" w:lineRule="auto"/>
        <w:ind w:left="10" w:right="-15" w:hanging="10"/>
        <w:jc w:val="right"/>
      </w:pPr>
      <w:r>
        <w:rPr>
          <w:sz w:val="18"/>
        </w:rPr>
        <w:t>STATE OF WISCONSIN</w:t>
      </w:r>
    </w:p>
    <w:p w14:paraId="7376008E" w14:textId="77777777" w:rsidR="00E07F80" w:rsidRDefault="00E72449">
      <w:pPr>
        <w:spacing w:after="0" w:line="232" w:lineRule="auto"/>
        <w:ind w:left="10" w:right="-15" w:hanging="10"/>
        <w:jc w:val="right"/>
      </w:pPr>
      <w:r>
        <w:rPr>
          <w:sz w:val="18"/>
        </w:rPr>
        <w:t>EDUCATIONAL APPROVAL BOARD 30 W. MIFFLIN STREET, 9</w:t>
      </w:r>
      <w:r>
        <w:rPr>
          <w:sz w:val="18"/>
          <w:vertAlign w:val="superscript"/>
        </w:rPr>
        <w:t xml:space="preserve">TH </w:t>
      </w:r>
      <w:r>
        <w:rPr>
          <w:sz w:val="18"/>
        </w:rPr>
        <w:t>FLOOR</w:t>
      </w:r>
    </w:p>
    <w:p w14:paraId="11004F0F" w14:textId="77777777" w:rsidR="00E07F80" w:rsidRDefault="00E72449">
      <w:pPr>
        <w:pStyle w:val="Heading1"/>
        <w:numPr>
          <w:ilvl w:val="0"/>
          <w:numId w:val="0"/>
        </w:numPr>
      </w:pPr>
      <w:r>
        <w:t xml:space="preserve">MADISON, WI 53703 </w:t>
      </w:r>
      <w:r>
        <w:t>(608) 266-1996</w:t>
      </w:r>
    </w:p>
    <w:p w14:paraId="53E5B582" w14:textId="77777777" w:rsidR="00E07F80" w:rsidRDefault="00E07F80">
      <w:pPr>
        <w:sectPr w:rsidR="00E07F80">
          <w:footerReference w:type="even" r:id="rId7"/>
          <w:footerReference w:type="default" r:id="rId8"/>
          <w:footerReference w:type="first" r:id="rId9"/>
          <w:pgSz w:w="12240" w:h="15840"/>
          <w:pgMar w:top="1440" w:right="1152" w:bottom="1440" w:left="1090" w:header="720" w:footer="576" w:gutter="0"/>
          <w:cols w:num="2" w:space="720" w:equalWidth="0">
            <w:col w:w="3456" w:space="3979"/>
            <w:col w:w="2563"/>
          </w:cols>
        </w:sectPr>
      </w:pPr>
    </w:p>
    <w:p w14:paraId="2E712BDF" w14:textId="77777777" w:rsidR="00E07F80" w:rsidRDefault="00E72449">
      <w:pPr>
        <w:spacing w:after="197" w:line="216" w:lineRule="auto"/>
        <w:ind w:left="100" w:right="-10" w:hanging="5"/>
        <w:jc w:val="both"/>
      </w:pPr>
      <w:r>
        <w:rPr>
          <w:sz w:val="24"/>
        </w:rPr>
        <w:t>The Educational Approval Board (EAB) is a postsecondary education agency that employs a regulatory model focused not only on compliance, but also institutional effectiveness. To facilitate an environment in whi</w:t>
      </w:r>
      <w:r>
        <w:rPr>
          <w:sz w:val="24"/>
        </w:rPr>
        <w:t xml:space="preserve">ch schools seek to be effective organizations that improve over time, the EAB requires schools to submit an institutional plan during the annual renewal process. Although </w:t>
      </w:r>
      <w:proofErr w:type="gramStart"/>
      <w:r>
        <w:rPr>
          <w:sz w:val="24"/>
        </w:rPr>
        <w:t>similar to</w:t>
      </w:r>
      <w:proofErr w:type="gramEnd"/>
      <w:r>
        <w:rPr>
          <w:sz w:val="24"/>
        </w:rPr>
        <w:t xml:space="preserve"> a strategic or business plan, the institutional plan schools must submit w</w:t>
      </w:r>
      <w:r>
        <w:rPr>
          <w:sz w:val="24"/>
        </w:rPr>
        <w:t>ill enable the EAB and school officials to engage in a dialogue over time about the future of the school.</w:t>
      </w:r>
    </w:p>
    <w:p w14:paraId="46ACD637" w14:textId="77777777" w:rsidR="00E07F80" w:rsidRDefault="00E72449">
      <w:pPr>
        <w:spacing w:after="272" w:line="216" w:lineRule="auto"/>
        <w:ind w:left="100" w:right="-10" w:hanging="5"/>
        <w:jc w:val="both"/>
      </w:pPr>
      <w:r>
        <w:rPr>
          <w:sz w:val="24"/>
        </w:rPr>
        <w:t xml:space="preserve">Schools that already have some type of strategic or business plan (e.g., schools that have either a corporate or accreditation plan) must adapt these documents to the following requirements and focus on Wisconsin operations and students. </w:t>
      </w:r>
      <w:r>
        <w:rPr>
          <w:sz w:val="24"/>
          <w:u w:val="single" w:color="000000"/>
        </w:rPr>
        <w:t>The EAB does not e</w:t>
      </w:r>
      <w:r>
        <w:rPr>
          <w:sz w:val="24"/>
          <w:u w:val="single" w:color="000000"/>
        </w:rPr>
        <w:t xml:space="preserve">xpect </w:t>
      </w:r>
      <w:proofErr w:type="spellStart"/>
      <w:r>
        <w:rPr>
          <w:sz w:val="24"/>
          <w:u w:val="single" w:color="000000"/>
        </w:rPr>
        <w:t>anv</w:t>
      </w:r>
      <w:proofErr w:type="spellEnd"/>
      <w:r>
        <w:rPr>
          <w:sz w:val="24"/>
          <w:u w:val="single" w:color="000000"/>
        </w:rPr>
        <w:t xml:space="preserve"> school to </w:t>
      </w:r>
      <w:proofErr w:type="spellStart"/>
      <w:r>
        <w:rPr>
          <w:sz w:val="24"/>
          <w:u w:val="single" w:color="000000"/>
        </w:rPr>
        <w:t>divulqe</w:t>
      </w:r>
      <w:proofErr w:type="spellEnd"/>
      <w:r>
        <w:rPr>
          <w:sz w:val="24"/>
          <w:u w:val="single" w:color="000000"/>
        </w:rPr>
        <w:t xml:space="preserve"> </w:t>
      </w:r>
      <w:proofErr w:type="spellStart"/>
      <w:r>
        <w:rPr>
          <w:sz w:val="24"/>
          <w:u w:val="single" w:color="000000"/>
        </w:rPr>
        <w:t>anv</w:t>
      </w:r>
      <w:proofErr w:type="spellEnd"/>
      <w:r>
        <w:rPr>
          <w:sz w:val="24"/>
          <w:u w:val="single" w:color="000000"/>
        </w:rPr>
        <w:t xml:space="preserve"> sensitive, proprietary business information in the institutional plan</w:t>
      </w:r>
      <w:r>
        <w:rPr>
          <w:sz w:val="24"/>
        </w:rPr>
        <w:t>. Institutional plans must address the five elements identified below and provide the information requested.</w:t>
      </w:r>
    </w:p>
    <w:p w14:paraId="6FA2CB67" w14:textId="77777777" w:rsidR="00E07F80" w:rsidRDefault="00E72449">
      <w:pPr>
        <w:pStyle w:val="Heading1"/>
        <w:spacing w:line="259" w:lineRule="auto"/>
        <w:ind w:left="273" w:right="0" w:hanging="182"/>
        <w:jc w:val="center"/>
      </w:pPr>
      <w:r>
        <w:rPr>
          <w:sz w:val="26"/>
        </w:rPr>
        <w:t>SCHOOL INFORMATION</w:t>
      </w:r>
    </w:p>
    <w:p w14:paraId="53621CF0" w14:textId="77777777" w:rsidR="00E07F80" w:rsidRDefault="00E72449">
      <w:pPr>
        <w:spacing w:after="72"/>
        <w:ind w:left="106"/>
      </w:pPr>
      <w:r>
        <w:rPr>
          <w:sz w:val="16"/>
        </w:rPr>
        <w:t>Name of School:</w:t>
      </w:r>
    </w:p>
    <w:p w14:paraId="75FCFA07" w14:textId="77777777" w:rsidR="00E07F80" w:rsidRDefault="00E72449">
      <w:pPr>
        <w:spacing w:after="149"/>
        <w:ind w:left="106"/>
      </w:pPr>
      <w:r>
        <w:rPr>
          <w:sz w:val="30"/>
        </w:rPr>
        <w:t>Serenity No</w:t>
      </w:r>
      <w:r>
        <w:rPr>
          <w:sz w:val="30"/>
        </w:rPr>
        <w:t>w School of Massage</w:t>
      </w:r>
    </w:p>
    <w:p w14:paraId="0510CC64" w14:textId="77777777" w:rsidR="00E07F80" w:rsidRDefault="00E72449">
      <w:pPr>
        <w:spacing w:after="37"/>
        <w:ind w:left="82"/>
        <w:jc w:val="center"/>
      </w:pPr>
      <w:r>
        <w:rPr>
          <w:sz w:val="28"/>
        </w:rPr>
        <w:t>11. INSTITUTIONAL PLAN ELEMENTS</w:t>
      </w:r>
    </w:p>
    <w:p w14:paraId="707DD6E4" w14:textId="77777777" w:rsidR="00E07F80" w:rsidRDefault="00E72449">
      <w:pPr>
        <w:numPr>
          <w:ilvl w:val="0"/>
          <w:numId w:val="1"/>
        </w:numPr>
        <w:spacing w:after="63" w:line="226" w:lineRule="auto"/>
        <w:ind w:right="52" w:hanging="259"/>
        <w:jc w:val="both"/>
      </w:pPr>
      <w:r>
        <w:rPr>
          <w:sz w:val="20"/>
        </w:rPr>
        <w:t>MISSION. Describe your school's mission and vision, which identifies its purpose and its core values.</w:t>
      </w:r>
    </w:p>
    <w:p w14:paraId="26A9DC5F" w14:textId="77777777" w:rsidR="00E07F80" w:rsidRDefault="00E72449">
      <w:pPr>
        <w:spacing w:after="2534" w:line="217" w:lineRule="auto"/>
        <w:ind w:left="91" w:right="398" w:firstLine="9"/>
        <w:jc w:val="both"/>
      </w:pPr>
      <w:r>
        <w:rPr>
          <w:sz w:val="26"/>
        </w:rPr>
        <w:t xml:space="preserve">Serenity Now School of Massage </w:t>
      </w:r>
      <w:proofErr w:type="gramStart"/>
      <w:r>
        <w:rPr>
          <w:sz w:val="26"/>
        </w:rPr>
        <w:t>is dedicated to providing</w:t>
      </w:r>
      <w:proofErr w:type="gramEnd"/>
      <w:r>
        <w:rPr>
          <w:sz w:val="26"/>
        </w:rPr>
        <w:t xml:space="preserve"> a Massage Therapy program based on up-to-date material, knowledge, training, and best practices used in the field. Its all-inclusive approach to the art and science of massage, balances professional </w:t>
      </w:r>
      <w:r>
        <w:rPr>
          <w:sz w:val="26"/>
        </w:rPr>
        <w:t>skill with personal development in a caring environment.</w:t>
      </w:r>
    </w:p>
    <w:p w14:paraId="5D77DF95" w14:textId="77777777" w:rsidR="00E07F80" w:rsidRDefault="00E72449">
      <w:pPr>
        <w:numPr>
          <w:ilvl w:val="0"/>
          <w:numId w:val="1"/>
        </w:numPr>
        <w:spacing w:after="104" w:line="226" w:lineRule="auto"/>
        <w:ind w:right="52" w:hanging="259"/>
        <w:jc w:val="both"/>
      </w:pPr>
      <w:r>
        <w:rPr>
          <w:sz w:val="20"/>
        </w:rPr>
        <w:t xml:space="preserve">MARKET. Discuss the nature of your school and the business in which it is engaged. Describe who your existing and/or potential customers are and what motivates them to enroll in your school. Explain </w:t>
      </w:r>
      <w:r>
        <w:rPr>
          <w:sz w:val="20"/>
        </w:rPr>
        <w:t>how you let these customers know you are in business. Finally, identify who your competitors are and how you are different from them.</w:t>
      </w:r>
    </w:p>
    <w:p w14:paraId="5AC9445F" w14:textId="77777777" w:rsidR="00E07F80" w:rsidRDefault="00E72449">
      <w:pPr>
        <w:spacing w:after="632" w:line="217" w:lineRule="auto"/>
        <w:ind w:left="91" w:right="143" w:firstLine="9"/>
        <w:jc w:val="both"/>
      </w:pPr>
      <w:r>
        <w:rPr>
          <w:sz w:val="26"/>
        </w:rPr>
        <w:t>Serenity Now is engaged in the education of massage therapy. Our current and potential students are motivated to enroll in</w:t>
      </w:r>
      <w:r>
        <w:rPr>
          <w:sz w:val="26"/>
        </w:rPr>
        <w:t xml:space="preserve"> our program due to our project-based learning environment as well as our convenient work and family friendly classroom schedule. We advertise on social medial, such as </w:t>
      </w:r>
      <w:proofErr w:type="spellStart"/>
      <w:r>
        <w:rPr>
          <w:sz w:val="26"/>
        </w:rPr>
        <w:t>FaceBook</w:t>
      </w:r>
      <w:proofErr w:type="spellEnd"/>
      <w:r>
        <w:rPr>
          <w:sz w:val="26"/>
        </w:rPr>
        <w:t>, radio advertising, and building location signage. Our competitors are no long</w:t>
      </w:r>
      <w:r>
        <w:rPr>
          <w:sz w:val="26"/>
        </w:rPr>
        <w:t xml:space="preserve">er Globe University due to their enrollment freeze. We are </w:t>
      </w:r>
      <w:r>
        <w:rPr>
          <w:sz w:val="26"/>
        </w:rPr>
        <w:lastRenderedPageBreak/>
        <w:t xml:space="preserve">unable to confirm if Health Touch School of Massage is continuing business or not. They do not have an internet presence. We continue to be unsure what, if anything, is happening with that school. </w:t>
      </w:r>
      <w:r>
        <w:rPr>
          <w:sz w:val="26"/>
        </w:rPr>
        <w:t>We are different from Health Touch because we have doctors teaching our sciences and we focus our student clinicals on having our students work on many different body types within the community and not just on fellow students and chair massage events.</w:t>
      </w:r>
    </w:p>
    <w:p w14:paraId="7650EA44" w14:textId="77777777" w:rsidR="00E07F80" w:rsidRDefault="00E72449">
      <w:pPr>
        <w:spacing w:after="63" w:line="226" w:lineRule="auto"/>
        <w:ind w:left="269" w:right="52"/>
        <w:jc w:val="both"/>
      </w:pPr>
      <w:r>
        <w:rPr>
          <w:sz w:val="20"/>
        </w:rPr>
        <w:t>INSTITUTIONAL PLANNING</w:t>
      </w:r>
    </w:p>
    <w:p w14:paraId="29348BCF" w14:textId="77777777" w:rsidR="00846D65" w:rsidRDefault="00E72449" w:rsidP="00846D65">
      <w:pPr>
        <w:numPr>
          <w:ilvl w:val="0"/>
          <w:numId w:val="1"/>
        </w:numPr>
        <w:spacing w:after="3992" w:line="226" w:lineRule="auto"/>
        <w:ind w:right="52" w:hanging="259"/>
        <w:jc w:val="both"/>
      </w:pPr>
      <w:r>
        <w:rPr>
          <w:sz w:val="20"/>
        </w:rPr>
        <w:t xml:space="preserve">MANAGEMENT. Describe your management team and how it functions to lead, administer and position the school. If your school has advisory boards, describe how the school uses them for program and school improvement. </w:t>
      </w:r>
    </w:p>
    <w:p w14:paraId="19383947" w14:textId="3A75D0D4" w:rsidR="00E07F80" w:rsidRDefault="00E72449" w:rsidP="00846D65">
      <w:pPr>
        <w:spacing w:after="3992" w:line="226" w:lineRule="auto"/>
        <w:ind w:left="340" w:right="52"/>
        <w:jc w:val="both"/>
      </w:pPr>
      <w:r w:rsidRPr="00846D65">
        <w:rPr>
          <w:sz w:val="20"/>
        </w:rPr>
        <w:t>Our management team</w:t>
      </w:r>
      <w:r w:rsidRPr="00846D65">
        <w:rPr>
          <w:sz w:val="20"/>
        </w:rPr>
        <w:t xml:space="preserve"> consists of owners and instructors who discuss program development and student progress </w:t>
      </w:r>
      <w:r w:rsidR="00846D65">
        <w:rPr>
          <w:sz w:val="20"/>
        </w:rPr>
        <w:t>three</w:t>
      </w:r>
      <w:r w:rsidRPr="00846D65">
        <w:rPr>
          <w:sz w:val="20"/>
        </w:rPr>
        <w:t xml:space="preserve"> times per year prior to each rolling enrollment </w:t>
      </w:r>
      <w:r w:rsidRPr="00846D65">
        <w:rPr>
          <w:sz w:val="20"/>
        </w:rPr>
        <w:t>session.</w:t>
      </w:r>
    </w:p>
    <w:p w14:paraId="1CFA14F6" w14:textId="77777777" w:rsidR="00E07F80" w:rsidRDefault="00E72449">
      <w:pPr>
        <w:spacing w:after="89"/>
        <w:ind w:left="-34" w:right="-86"/>
      </w:pPr>
      <w:r>
        <w:rPr>
          <w:noProof/>
        </w:rPr>
        <mc:AlternateContent>
          <mc:Choice Requires="wpg">
            <w:drawing>
              <wp:inline distT="0" distB="0" distL="0" distR="0" wp14:anchorId="377E1A54" wp14:editId="7BC4CC3F">
                <wp:extent cx="6394704" cy="9147"/>
                <wp:effectExtent l="0" t="0" r="0" b="0"/>
                <wp:docPr id="14307" name="Group 14307"/>
                <wp:cNvGraphicFramePr/>
                <a:graphic xmlns:a="http://schemas.openxmlformats.org/drawingml/2006/main">
                  <a:graphicData uri="http://schemas.microsoft.com/office/word/2010/wordprocessingGroup">
                    <wpg:wgp>
                      <wpg:cNvGrpSpPr/>
                      <wpg:grpSpPr>
                        <a:xfrm>
                          <a:off x="0" y="0"/>
                          <a:ext cx="6394704" cy="9147"/>
                          <a:chOff x="0" y="0"/>
                          <a:chExt cx="6394704" cy="9147"/>
                        </a:xfrm>
                      </wpg:grpSpPr>
                      <wps:wsp>
                        <wps:cNvPr id="14306" name="Shape 14306"/>
                        <wps:cNvSpPr/>
                        <wps:spPr>
                          <a:xfrm>
                            <a:off x="0" y="0"/>
                            <a:ext cx="6394704" cy="9147"/>
                          </a:xfrm>
                          <a:custGeom>
                            <a:avLst/>
                            <a:gdLst/>
                            <a:ahLst/>
                            <a:cxnLst/>
                            <a:rect l="0" t="0" r="0" b="0"/>
                            <a:pathLst>
                              <a:path w="6394704" h="9147">
                                <a:moveTo>
                                  <a:pt x="0" y="4573"/>
                                </a:moveTo>
                                <a:lnTo>
                                  <a:pt x="63947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07" style="width:503.52pt;height:0.720215pt;mso-position-horizontal-relative:char;mso-position-vertical-relative:line" coordsize="63947,91">
                <v:shape id="Shape 14306" style="position:absolute;width:63947;height:91;left:0;top:0;" coordsize="6394704,9147" path="m0,4573l6394704,4573">
                  <v:stroke weight="0.720215pt" endcap="flat" joinstyle="miter" miterlimit="1" on="true" color="#000000"/>
                  <v:fill on="false" color="#000000"/>
                </v:shape>
              </v:group>
            </w:pict>
          </mc:Fallback>
        </mc:AlternateContent>
      </w:r>
    </w:p>
    <w:p w14:paraId="4102F5BD" w14:textId="77777777" w:rsidR="00E07F80" w:rsidRDefault="00E72449">
      <w:pPr>
        <w:numPr>
          <w:ilvl w:val="0"/>
          <w:numId w:val="1"/>
        </w:numPr>
        <w:spacing w:after="183" w:line="226" w:lineRule="auto"/>
        <w:ind w:right="52" w:hanging="259"/>
        <w:jc w:val="both"/>
      </w:pPr>
      <w:r>
        <w:rPr>
          <w:sz w:val="20"/>
        </w:rPr>
        <w:t>SWOT ANALYSIS. Identify your school's strengths, weaknesses, opportunities and threats (SWOT). Based on</w:t>
      </w:r>
      <w:r>
        <w:rPr>
          <w:sz w:val="20"/>
        </w:rPr>
        <w:t xml:space="preserve"> the results of this SWOT analysis, provide the following:</w:t>
      </w:r>
    </w:p>
    <w:p w14:paraId="299A1B5E" w14:textId="77777777" w:rsidR="00E07F80" w:rsidRDefault="00E72449">
      <w:pPr>
        <w:spacing w:after="120" w:line="226" w:lineRule="auto"/>
        <w:ind w:left="274" w:right="2525"/>
        <w:jc w:val="both"/>
      </w:pPr>
      <w:r>
        <w:rPr>
          <w:noProof/>
        </w:rPr>
        <w:drawing>
          <wp:inline distT="0" distB="0" distL="0" distR="0" wp14:anchorId="47DC94E2" wp14:editId="74486FA6">
            <wp:extent cx="39624" cy="36587"/>
            <wp:effectExtent l="0" t="0" r="0" b="0"/>
            <wp:docPr id="5842" name="Picture 5842"/>
            <wp:cNvGraphicFramePr/>
            <a:graphic xmlns:a="http://schemas.openxmlformats.org/drawingml/2006/main">
              <a:graphicData uri="http://schemas.openxmlformats.org/drawingml/2006/picture">
                <pic:pic xmlns:pic="http://schemas.openxmlformats.org/drawingml/2006/picture">
                  <pic:nvPicPr>
                    <pic:cNvPr id="5842" name="Picture 5842"/>
                    <pic:cNvPicPr/>
                  </pic:nvPicPr>
                  <pic:blipFill>
                    <a:blip r:embed="rId10"/>
                    <a:stretch>
                      <a:fillRect/>
                    </a:stretch>
                  </pic:blipFill>
                  <pic:spPr>
                    <a:xfrm>
                      <a:off x="0" y="0"/>
                      <a:ext cx="39624" cy="36587"/>
                    </a:xfrm>
                    <a:prstGeom prst="rect">
                      <a:avLst/>
                    </a:prstGeom>
                  </pic:spPr>
                </pic:pic>
              </a:graphicData>
            </a:graphic>
          </wp:inline>
        </w:drawing>
      </w:r>
      <w:r>
        <w:rPr>
          <w:sz w:val="20"/>
        </w:rPr>
        <w:t xml:space="preserve"> 3 to 5 goals for strengths/weaknesses and how they will be addressed by your school. </w:t>
      </w:r>
      <w:r>
        <w:rPr>
          <w:noProof/>
        </w:rPr>
        <w:drawing>
          <wp:inline distT="0" distB="0" distL="0" distR="0" wp14:anchorId="19F0336F" wp14:editId="2EF1F42E">
            <wp:extent cx="36576" cy="42685"/>
            <wp:effectExtent l="0" t="0" r="0" b="0"/>
            <wp:docPr id="5843" name="Picture 5843"/>
            <wp:cNvGraphicFramePr/>
            <a:graphic xmlns:a="http://schemas.openxmlformats.org/drawingml/2006/main">
              <a:graphicData uri="http://schemas.openxmlformats.org/drawingml/2006/picture">
                <pic:pic xmlns:pic="http://schemas.openxmlformats.org/drawingml/2006/picture">
                  <pic:nvPicPr>
                    <pic:cNvPr id="5843" name="Picture 5843"/>
                    <pic:cNvPicPr/>
                  </pic:nvPicPr>
                  <pic:blipFill>
                    <a:blip r:embed="rId11"/>
                    <a:stretch>
                      <a:fillRect/>
                    </a:stretch>
                  </pic:blipFill>
                  <pic:spPr>
                    <a:xfrm>
                      <a:off x="0" y="0"/>
                      <a:ext cx="36576" cy="42685"/>
                    </a:xfrm>
                    <a:prstGeom prst="rect">
                      <a:avLst/>
                    </a:prstGeom>
                  </pic:spPr>
                </pic:pic>
              </a:graphicData>
            </a:graphic>
          </wp:inline>
        </w:drawing>
      </w:r>
      <w:r>
        <w:rPr>
          <w:sz w:val="20"/>
        </w:rPr>
        <w:t xml:space="preserve"> 3 to 5 goals for opportunities/threats and how they will be addressed by your school.</w:t>
      </w:r>
    </w:p>
    <w:p w14:paraId="1818B879" w14:textId="77777777" w:rsidR="00E07F80" w:rsidRDefault="00E72449">
      <w:pPr>
        <w:spacing w:after="63" w:line="226" w:lineRule="auto"/>
        <w:ind w:left="81" w:right="52"/>
        <w:jc w:val="both"/>
      </w:pPr>
      <w:r>
        <w:rPr>
          <w:noProof/>
        </w:rPr>
        <w:lastRenderedPageBreak/>
        <mc:AlternateContent>
          <mc:Choice Requires="wpg">
            <w:drawing>
              <wp:anchor distT="0" distB="0" distL="114300" distR="114300" simplePos="0" relativeHeight="251658240" behindDoc="0" locked="0" layoutInCell="1" allowOverlap="1" wp14:anchorId="13314DCC" wp14:editId="658250B7">
                <wp:simplePos x="0" y="0"/>
                <wp:positionH relativeFrom="page">
                  <wp:posOffset>646176</wp:posOffset>
                </wp:positionH>
                <wp:positionV relativeFrom="page">
                  <wp:posOffset>847601</wp:posOffset>
                </wp:positionV>
                <wp:extent cx="6397752" cy="18294"/>
                <wp:effectExtent l="0" t="0" r="0" b="0"/>
                <wp:wrapTopAndBottom/>
                <wp:docPr id="14309" name="Group 14309"/>
                <wp:cNvGraphicFramePr/>
                <a:graphic xmlns:a="http://schemas.openxmlformats.org/drawingml/2006/main">
                  <a:graphicData uri="http://schemas.microsoft.com/office/word/2010/wordprocessingGroup">
                    <wpg:wgp>
                      <wpg:cNvGrpSpPr/>
                      <wpg:grpSpPr>
                        <a:xfrm>
                          <a:off x="0" y="0"/>
                          <a:ext cx="6397752" cy="18294"/>
                          <a:chOff x="0" y="0"/>
                          <a:chExt cx="6397752" cy="18294"/>
                        </a:xfrm>
                      </wpg:grpSpPr>
                      <wps:wsp>
                        <wps:cNvPr id="14308" name="Shape 14308"/>
                        <wps:cNvSpPr/>
                        <wps:spPr>
                          <a:xfrm>
                            <a:off x="0" y="0"/>
                            <a:ext cx="6397752" cy="18294"/>
                          </a:xfrm>
                          <a:custGeom>
                            <a:avLst/>
                            <a:gdLst/>
                            <a:ahLst/>
                            <a:cxnLst/>
                            <a:rect l="0" t="0" r="0" b="0"/>
                            <a:pathLst>
                              <a:path w="6397752" h="18294">
                                <a:moveTo>
                                  <a:pt x="0" y="9147"/>
                                </a:moveTo>
                                <a:lnTo>
                                  <a:pt x="6397752" y="9147"/>
                                </a:lnTo>
                              </a:path>
                            </a:pathLst>
                          </a:custGeom>
                          <a:ln w="1829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309" style="width:503.76pt;height:1.44044pt;position:absolute;mso-position-horizontal-relative:page;mso-position-horizontal:absolute;margin-left:50.88pt;mso-position-vertical-relative:page;margin-top:66.7402pt;" coordsize="63977,182">
                <v:shape id="Shape 14308" style="position:absolute;width:63977;height:182;left:0;top:0;" coordsize="6397752,18294" path="m0,9147l6397752,9147">
                  <v:stroke weight="1.44044pt" endcap="flat" joinstyle="miter" miterlimit="1" on="true" color="#000000"/>
                  <v:fill on="false" color="#000000"/>
                </v:shape>
                <w10:wrap type="topAndBottom"/>
              </v:group>
            </w:pict>
          </mc:Fallback>
        </mc:AlternateContent>
      </w:r>
      <w:r>
        <w:rPr>
          <w:sz w:val="20"/>
        </w:rPr>
        <w:t>The goals should have</w:t>
      </w:r>
      <w:r>
        <w:rPr>
          <w:sz w:val="20"/>
        </w:rPr>
        <w:t xml:space="preserve"> specific objectives, defined results, a timeline for completion and metrics (some type of evaluation or measurement) by which the institution can evaluate/measure their success. In developing its goals, the school may wish to refer to the Elements of Effe</w:t>
      </w:r>
      <w:r>
        <w:rPr>
          <w:sz w:val="20"/>
        </w:rPr>
        <w:t>ctive Institutions graphic that is included on the back page of this form.</w:t>
      </w:r>
    </w:p>
    <w:p w14:paraId="7C184E07" w14:textId="0D131572" w:rsidR="00E07F80" w:rsidRDefault="00E72449" w:rsidP="00846D65">
      <w:pPr>
        <w:spacing w:after="0" w:line="217" w:lineRule="auto"/>
        <w:ind w:left="91" w:right="226" w:firstLine="9"/>
        <w:jc w:val="both"/>
      </w:pPr>
      <w:r>
        <w:rPr>
          <w:sz w:val="26"/>
        </w:rPr>
        <w:t xml:space="preserve">Our previous Goal for </w:t>
      </w:r>
      <w:r>
        <w:rPr>
          <w:sz w:val="26"/>
        </w:rPr>
        <w:t>s</w:t>
      </w:r>
      <w:r>
        <w:rPr>
          <w:sz w:val="26"/>
        </w:rPr>
        <w:t xml:space="preserve">trengthening curriculum </w:t>
      </w:r>
      <w:r w:rsidR="00846D65">
        <w:rPr>
          <w:sz w:val="26"/>
        </w:rPr>
        <w:t>by</w:t>
      </w:r>
      <w:r>
        <w:rPr>
          <w:sz w:val="26"/>
        </w:rPr>
        <w:t xml:space="preserve"> compar</w:t>
      </w:r>
      <w:r w:rsidR="00846D65">
        <w:rPr>
          <w:sz w:val="26"/>
        </w:rPr>
        <w:t>ing</w:t>
      </w:r>
      <w:r>
        <w:rPr>
          <w:sz w:val="26"/>
        </w:rPr>
        <w:t xml:space="preserve"> Mark Beck - theory textbook</w:t>
      </w:r>
      <w:r w:rsidR="00846D65">
        <w:rPr>
          <w:sz w:val="26"/>
        </w:rPr>
        <w:t xml:space="preserve"> was completed.  We didn’t decide to go with Mark Beck.  After the </w:t>
      </w:r>
      <w:proofErr w:type="spellStart"/>
      <w:r w:rsidR="00846D65">
        <w:rPr>
          <w:sz w:val="26"/>
        </w:rPr>
        <w:t>mBlex</w:t>
      </w:r>
      <w:proofErr w:type="spellEnd"/>
      <w:r w:rsidR="00846D65">
        <w:rPr>
          <w:sz w:val="26"/>
        </w:rPr>
        <w:t xml:space="preserve"> change, we have decided to make the textbook change to Salvo’s Massage Therapy Principles and Practice along with Salvo’s/Mosby’s Pathology. This is a big undertaking and our current goal will be to learn these textbooks and develop presentations and quizzes. </w:t>
      </w:r>
    </w:p>
    <w:p w14:paraId="16D6D539" w14:textId="2466E1F9" w:rsidR="00E07F80" w:rsidRDefault="00E07F80">
      <w:pPr>
        <w:spacing w:after="51" w:line="217" w:lineRule="auto"/>
        <w:ind w:left="91" w:right="143" w:firstLine="9"/>
        <w:jc w:val="both"/>
      </w:pPr>
    </w:p>
    <w:p w14:paraId="4ABEB43D" w14:textId="5ADD8B2D" w:rsidR="00E07F80" w:rsidRDefault="00E72449">
      <w:pPr>
        <w:spacing w:after="28" w:line="217" w:lineRule="auto"/>
        <w:ind w:left="91" w:firstLine="9"/>
        <w:jc w:val="both"/>
        <w:rPr>
          <w:sz w:val="26"/>
        </w:rPr>
      </w:pPr>
      <w:r>
        <w:rPr>
          <w:sz w:val="26"/>
        </w:rPr>
        <w:t xml:space="preserve">Our </w:t>
      </w:r>
      <w:r w:rsidR="00846D65">
        <w:rPr>
          <w:sz w:val="26"/>
        </w:rPr>
        <w:t xml:space="preserve">previous </w:t>
      </w:r>
      <w:r>
        <w:rPr>
          <w:sz w:val="26"/>
        </w:rPr>
        <w:t>goal for stre</w:t>
      </w:r>
      <w:r w:rsidR="00846D65">
        <w:rPr>
          <w:sz w:val="26"/>
        </w:rPr>
        <w:t>n</w:t>
      </w:r>
      <w:r>
        <w:rPr>
          <w:sz w:val="26"/>
        </w:rPr>
        <w:t>gthening curriculum w</w:t>
      </w:r>
      <w:r w:rsidR="00846D65">
        <w:rPr>
          <w:sz w:val="26"/>
        </w:rPr>
        <w:t xml:space="preserve">as </w:t>
      </w:r>
      <w:r>
        <w:rPr>
          <w:sz w:val="26"/>
        </w:rPr>
        <w:t xml:space="preserve">to </w:t>
      </w:r>
      <w:proofErr w:type="gramStart"/>
      <w:r>
        <w:rPr>
          <w:sz w:val="26"/>
        </w:rPr>
        <w:t>look into</w:t>
      </w:r>
      <w:proofErr w:type="gramEnd"/>
      <w:r>
        <w:rPr>
          <w:sz w:val="26"/>
        </w:rPr>
        <w:t xml:space="preserve"> textbooks which dive deeper into firing order of muscles.</w:t>
      </w:r>
      <w:r w:rsidR="00846D65">
        <w:rPr>
          <w:sz w:val="26"/>
        </w:rPr>
        <w:t xml:space="preserve">  We have found those textbooks, which we teach from, and they are the set of Physiology of the Joints. Our current goal will be to use these textbooks to help teach kinesiology as well as our </w:t>
      </w:r>
      <w:proofErr w:type="spellStart"/>
      <w:r w:rsidR="00846D65">
        <w:rPr>
          <w:sz w:val="26"/>
        </w:rPr>
        <w:t>kinesiotaping</w:t>
      </w:r>
      <w:proofErr w:type="spellEnd"/>
      <w:r w:rsidR="00846D65">
        <w:rPr>
          <w:sz w:val="26"/>
        </w:rPr>
        <w:t xml:space="preserve"> class.</w:t>
      </w:r>
    </w:p>
    <w:p w14:paraId="50D155BB" w14:textId="77777777" w:rsidR="00846D65" w:rsidRDefault="00846D65">
      <w:pPr>
        <w:spacing w:after="28" w:line="217" w:lineRule="auto"/>
        <w:ind w:left="91" w:firstLine="9"/>
        <w:jc w:val="both"/>
      </w:pPr>
    </w:p>
    <w:p w14:paraId="11155B69" w14:textId="129D3EB8" w:rsidR="00E07F80" w:rsidRDefault="00846D65" w:rsidP="00846D65">
      <w:pPr>
        <w:spacing w:after="51" w:line="217" w:lineRule="auto"/>
        <w:ind w:left="100" w:right="247"/>
        <w:jc w:val="both"/>
      </w:pPr>
      <w:r>
        <w:rPr>
          <w:sz w:val="26"/>
        </w:rPr>
        <w:t>Our previous g</w:t>
      </w:r>
      <w:r w:rsidR="00E72449">
        <w:rPr>
          <w:sz w:val="26"/>
        </w:rPr>
        <w:t xml:space="preserve">oal for developing our weakness </w:t>
      </w:r>
      <w:proofErr w:type="gramStart"/>
      <w:r w:rsidR="00E72449">
        <w:rPr>
          <w:sz w:val="26"/>
        </w:rPr>
        <w:t>with regard to</w:t>
      </w:r>
      <w:proofErr w:type="gramEnd"/>
      <w:r w:rsidR="00E72449">
        <w:rPr>
          <w:sz w:val="26"/>
        </w:rPr>
        <w:t xml:space="preserve"> quality of student body</w:t>
      </w:r>
      <w:r>
        <w:rPr>
          <w:sz w:val="26"/>
        </w:rPr>
        <w:t xml:space="preserve"> continues</w:t>
      </w:r>
      <w:r w:rsidR="00E72449">
        <w:rPr>
          <w:sz w:val="26"/>
        </w:rPr>
        <w:t>: We are developing a much more stringent interview process, such</w:t>
      </w:r>
      <w:r w:rsidR="00E72449">
        <w:rPr>
          <w:sz w:val="26"/>
        </w:rPr>
        <w:t xml:space="preserve"> as length of interview session, and who is involved in the interview session, which has been implemented and will continue to be evaluated on an on-going basis.</w:t>
      </w:r>
    </w:p>
    <w:p w14:paraId="3EC4187F" w14:textId="77777777" w:rsidR="00E07F80" w:rsidRDefault="00E72449">
      <w:pPr>
        <w:spacing w:after="53"/>
        <w:ind w:left="-29" w:right="-149"/>
      </w:pPr>
      <w:r>
        <w:rPr>
          <w:noProof/>
        </w:rPr>
        <mc:AlternateContent>
          <mc:Choice Requires="wpg">
            <w:drawing>
              <wp:inline distT="0" distB="0" distL="0" distR="0" wp14:anchorId="535F72DE" wp14:editId="0FC68831">
                <wp:extent cx="6431280" cy="15244"/>
                <wp:effectExtent l="0" t="0" r="0" b="0"/>
                <wp:docPr id="14311" name="Group 14311"/>
                <wp:cNvGraphicFramePr/>
                <a:graphic xmlns:a="http://schemas.openxmlformats.org/drawingml/2006/main">
                  <a:graphicData uri="http://schemas.microsoft.com/office/word/2010/wordprocessingGroup">
                    <wpg:wgp>
                      <wpg:cNvGrpSpPr/>
                      <wpg:grpSpPr>
                        <a:xfrm>
                          <a:off x="0" y="0"/>
                          <a:ext cx="6431280" cy="15244"/>
                          <a:chOff x="0" y="0"/>
                          <a:chExt cx="6431280" cy="15244"/>
                        </a:xfrm>
                      </wpg:grpSpPr>
                      <wps:wsp>
                        <wps:cNvPr id="14310" name="Shape 14310"/>
                        <wps:cNvSpPr/>
                        <wps:spPr>
                          <a:xfrm>
                            <a:off x="0" y="0"/>
                            <a:ext cx="6431280" cy="15244"/>
                          </a:xfrm>
                          <a:custGeom>
                            <a:avLst/>
                            <a:gdLst/>
                            <a:ahLst/>
                            <a:cxnLst/>
                            <a:rect l="0" t="0" r="0" b="0"/>
                            <a:pathLst>
                              <a:path w="6431280" h="15244">
                                <a:moveTo>
                                  <a:pt x="0" y="7622"/>
                                </a:moveTo>
                                <a:lnTo>
                                  <a:pt x="6431280"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11" style="width:506.4pt;height:1.20032pt;mso-position-horizontal-relative:char;mso-position-vertical-relative:line" coordsize="64312,152">
                <v:shape id="Shape 14310" style="position:absolute;width:64312;height:152;left:0;top:0;" coordsize="6431280,15244" path="m0,7622l6431280,7622">
                  <v:stroke weight="1.20032pt" endcap="flat" joinstyle="miter" miterlimit="1" on="true" color="#000000"/>
                  <v:fill on="false" color="#000000"/>
                </v:shape>
              </v:group>
            </w:pict>
          </mc:Fallback>
        </mc:AlternateContent>
      </w:r>
    </w:p>
    <w:p w14:paraId="03EC93D6" w14:textId="77777777" w:rsidR="00E07F80" w:rsidRDefault="00E72449">
      <w:pPr>
        <w:spacing w:after="63" w:line="226" w:lineRule="auto"/>
        <w:ind w:left="14" w:right="52"/>
        <w:jc w:val="both"/>
      </w:pPr>
      <w:r>
        <w:rPr>
          <w:sz w:val="20"/>
        </w:rPr>
        <w:t>INSTITUTIONAL PLANNING</w:t>
      </w:r>
    </w:p>
    <w:p w14:paraId="25F02819" w14:textId="77777777" w:rsidR="00E07F80" w:rsidRDefault="00E72449">
      <w:pPr>
        <w:numPr>
          <w:ilvl w:val="0"/>
          <w:numId w:val="3"/>
        </w:numPr>
        <w:spacing w:after="51" w:line="217" w:lineRule="auto"/>
        <w:ind w:left="336" w:right="98" w:hanging="250"/>
        <w:jc w:val="both"/>
      </w:pPr>
      <w:r>
        <w:rPr>
          <w:sz w:val="26"/>
        </w:rPr>
        <w:t>SWOT ANALYSIS (continued)</w:t>
      </w:r>
    </w:p>
    <w:p w14:paraId="093F1922" w14:textId="77777777" w:rsidR="00E07F80" w:rsidRDefault="00E72449">
      <w:pPr>
        <w:spacing w:after="5004" w:line="217" w:lineRule="auto"/>
        <w:ind w:left="91" w:right="143" w:firstLine="9"/>
        <w:jc w:val="both"/>
      </w:pPr>
      <w:r>
        <w:rPr>
          <w:sz w:val="26"/>
        </w:rPr>
        <w:t>N/A</w:t>
      </w:r>
    </w:p>
    <w:p w14:paraId="54B3DCDB" w14:textId="77777777" w:rsidR="00E07F80" w:rsidRDefault="00E72449">
      <w:pPr>
        <w:spacing w:after="86"/>
        <w:ind w:left="-38" w:right="-82"/>
      </w:pPr>
      <w:r>
        <w:rPr>
          <w:noProof/>
        </w:rPr>
        <mc:AlternateContent>
          <mc:Choice Requires="wpg">
            <w:drawing>
              <wp:inline distT="0" distB="0" distL="0" distR="0" wp14:anchorId="4E637599" wp14:editId="58A35874">
                <wp:extent cx="6394704" cy="9147"/>
                <wp:effectExtent l="0" t="0" r="0" b="0"/>
                <wp:docPr id="14317" name="Group 14317"/>
                <wp:cNvGraphicFramePr/>
                <a:graphic xmlns:a="http://schemas.openxmlformats.org/drawingml/2006/main">
                  <a:graphicData uri="http://schemas.microsoft.com/office/word/2010/wordprocessingGroup">
                    <wpg:wgp>
                      <wpg:cNvGrpSpPr/>
                      <wpg:grpSpPr>
                        <a:xfrm>
                          <a:off x="0" y="0"/>
                          <a:ext cx="6394704" cy="9147"/>
                          <a:chOff x="0" y="0"/>
                          <a:chExt cx="6394704" cy="9147"/>
                        </a:xfrm>
                      </wpg:grpSpPr>
                      <wps:wsp>
                        <wps:cNvPr id="14316" name="Shape 14316"/>
                        <wps:cNvSpPr/>
                        <wps:spPr>
                          <a:xfrm>
                            <a:off x="0" y="0"/>
                            <a:ext cx="6394704" cy="9147"/>
                          </a:xfrm>
                          <a:custGeom>
                            <a:avLst/>
                            <a:gdLst/>
                            <a:ahLst/>
                            <a:cxnLst/>
                            <a:rect l="0" t="0" r="0" b="0"/>
                            <a:pathLst>
                              <a:path w="6394704" h="9147">
                                <a:moveTo>
                                  <a:pt x="0" y="4573"/>
                                </a:moveTo>
                                <a:lnTo>
                                  <a:pt x="639470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17" style="width:503.52pt;height:0.720215pt;mso-position-horizontal-relative:char;mso-position-vertical-relative:line" coordsize="63947,91">
                <v:shape id="Shape 14316" style="position:absolute;width:63947;height:91;left:0;top:0;" coordsize="6394704,9147" path="m0,4573l6394704,4573">
                  <v:stroke weight="0.720215pt" endcap="flat" joinstyle="miter" miterlimit="1" on="true" color="#000000"/>
                  <v:fill on="false" color="#000000"/>
                </v:shape>
              </v:group>
            </w:pict>
          </mc:Fallback>
        </mc:AlternateContent>
      </w:r>
    </w:p>
    <w:p w14:paraId="132C9D8B" w14:textId="77777777" w:rsidR="00E07F80" w:rsidRDefault="00E72449">
      <w:pPr>
        <w:numPr>
          <w:ilvl w:val="0"/>
          <w:numId w:val="3"/>
        </w:numPr>
        <w:spacing w:after="105" w:line="226" w:lineRule="auto"/>
        <w:ind w:left="336" w:right="98" w:hanging="250"/>
        <w:jc w:val="both"/>
      </w:pPr>
      <w:r>
        <w:rPr>
          <w:sz w:val="20"/>
        </w:rPr>
        <w:t>FUTURE THINK. Describe your school 5 years from now. What will it look like and how it will be positioned in the market place.</w:t>
      </w:r>
    </w:p>
    <w:p w14:paraId="31A4AB1F" w14:textId="77777777" w:rsidR="00E07F80" w:rsidRDefault="00E72449">
      <w:pPr>
        <w:spacing w:after="392" w:line="216" w:lineRule="auto"/>
        <w:ind w:left="77" w:firstLine="10"/>
      </w:pPr>
      <w:r>
        <w:rPr>
          <w:noProof/>
        </w:rPr>
        <mc:AlternateContent>
          <mc:Choice Requires="wpg">
            <w:drawing>
              <wp:anchor distT="0" distB="0" distL="114300" distR="114300" simplePos="0" relativeHeight="251659264" behindDoc="0" locked="0" layoutInCell="1" allowOverlap="1" wp14:anchorId="0D854D3C" wp14:editId="4DF0AA46">
                <wp:simplePos x="0" y="0"/>
                <wp:positionH relativeFrom="page">
                  <wp:posOffset>640080</wp:posOffset>
                </wp:positionH>
                <wp:positionV relativeFrom="page">
                  <wp:posOffset>859797</wp:posOffset>
                </wp:positionV>
                <wp:extent cx="6394704" cy="15245"/>
                <wp:effectExtent l="0" t="0" r="0" b="0"/>
                <wp:wrapTopAndBottom/>
                <wp:docPr id="14319" name="Group 14319"/>
                <wp:cNvGraphicFramePr/>
                <a:graphic xmlns:a="http://schemas.openxmlformats.org/drawingml/2006/main">
                  <a:graphicData uri="http://schemas.microsoft.com/office/word/2010/wordprocessingGroup">
                    <wpg:wgp>
                      <wpg:cNvGrpSpPr/>
                      <wpg:grpSpPr>
                        <a:xfrm>
                          <a:off x="0" y="0"/>
                          <a:ext cx="6394704" cy="15245"/>
                          <a:chOff x="0" y="0"/>
                          <a:chExt cx="6394704" cy="15245"/>
                        </a:xfrm>
                      </wpg:grpSpPr>
                      <wps:wsp>
                        <wps:cNvPr id="14318" name="Shape 14318"/>
                        <wps:cNvSpPr/>
                        <wps:spPr>
                          <a:xfrm>
                            <a:off x="0" y="0"/>
                            <a:ext cx="6394704" cy="15245"/>
                          </a:xfrm>
                          <a:custGeom>
                            <a:avLst/>
                            <a:gdLst/>
                            <a:ahLst/>
                            <a:cxnLst/>
                            <a:rect l="0" t="0" r="0" b="0"/>
                            <a:pathLst>
                              <a:path w="6394704" h="15245">
                                <a:moveTo>
                                  <a:pt x="0" y="7622"/>
                                </a:moveTo>
                                <a:lnTo>
                                  <a:pt x="6394704"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319" style="width:503.52pt;height:1.20036pt;position:absolute;mso-position-horizontal-relative:page;mso-position-horizontal:absolute;margin-left:50.4pt;mso-position-vertical-relative:page;margin-top:67.7005pt;" coordsize="63947,152">
                <v:shape id="Shape 14318" style="position:absolute;width:63947;height:152;left:0;top:0;" coordsize="6394704,15245" path="m0,7622l6394704,7622">
                  <v:stroke weight="1.20036pt" endcap="flat" joinstyle="miter" miterlimit="1" on="true" color="#000000"/>
                  <v:fill on="false" color="#000000"/>
                </v:shape>
                <w10:wrap type="topAndBottom"/>
              </v:group>
            </w:pict>
          </mc:Fallback>
        </mc:AlternateContent>
      </w:r>
      <w:r>
        <w:rPr>
          <w:sz w:val="26"/>
        </w:rPr>
        <w:t xml:space="preserve">Long-term goals for our school include a much more extensive continuing education program for Wausau area massage therapists to </w:t>
      </w:r>
      <w:r>
        <w:rPr>
          <w:sz w:val="26"/>
        </w:rPr>
        <w:t>attend hands-on education as well as ethics programs.</w:t>
      </w:r>
    </w:p>
    <w:p w14:paraId="1545A4FF" w14:textId="77777777" w:rsidR="00E07F80" w:rsidRDefault="00E72449">
      <w:pPr>
        <w:spacing w:after="2012" w:line="217" w:lineRule="auto"/>
        <w:ind w:left="91" w:right="143" w:firstLine="9"/>
        <w:jc w:val="both"/>
      </w:pPr>
      <w:r>
        <w:rPr>
          <w:sz w:val="26"/>
        </w:rPr>
        <w:lastRenderedPageBreak/>
        <w:t>This continues to remain a goal and we have implemented continuing education classes for this coming fall.</w:t>
      </w:r>
    </w:p>
    <w:p w14:paraId="2BD79139" w14:textId="77777777" w:rsidR="00E07F80" w:rsidRDefault="00E72449">
      <w:pPr>
        <w:spacing w:after="120"/>
        <w:ind w:left="-29" w:right="-96"/>
      </w:pPr>
      <w:r>
        <w:rPr>
          <w:noProof/>
        </w:rPr>
        <w:drawing>
          <wp:inline distT="0" distB="0" distL="0" distR="0" wp14:anchorId="24C1111A" wp14:editId="1DB9EBD6">
            <wp:extent cx="6397752" cy="332333"/>
            <wp:effectExtent l="0" t="0" r="0" b="0"/>
            <wp:docPr id="14312" name="Picture 14312"/>
            <wp:cNvGraphicFramePr/>
            <a:graphic xmlns:a="http://schemas.openxmlformats.org/drawingml/2006/main">
              <a:graphicData uri="http://schemas.openxmlformats.org/drawingml/2006/picture">
                <pic:pic xmlns:pic="http://schemas.openxmlformats.org/drawingml/2006/picture">
                  <pic:nvPicPr>
                    <pic:cNvPr id="14312" name="Picture 14312"/>
                    <pic:cNvPicPr/>
                  </pic:nvPicPr>
                  <pic:blipFill>
                    <a:blip r:embed="rId12"/>
                    <a:stretch>
                      <a:fillRect/>
                    </a:stretch>
                  </pic:blipFill>
                  <pic:spPr>
                    <a:xfrm>
                      <a:off x="0" y="0"/>
                      <a:ext cx="6397752" cy="332333"/>
                    </a:xfrm>
                    <a:prstGeom prst="rect">
                      <a:avLst/>
                    </a:prstGeom>
                  </pic:spPr>
                </pic:pic>
              </a:graphicData>
            </a:graphic>
          </wp:inline>
        </w:drawing>
      </w:r>
    </w:p>
    <w:p w14:paraId="07EAEF3C" w14:textId="77777777" w:rsidR="00E07F80" w:rsidRDefault="00E72449">
      <w:pPr>
        <w:spacing w:after="0"/>
        <w:ind w:left="101" w:hanging="10"/>
      </w:pPr>
      <w:r>
        <w:t xml:space="preserve">I hereby certify that the information contained on this form and any attachments to the form </w:t>
      </w:r>
      <w:r>
        <w:t>is true and correct to the best of my knowledge.</w:t>
      </w:r>
    </w:p>
    <w:tbl>
      <w:tblPr>
        <w:tblStyle w:val="TableGrid"/>
        <w:tblW w:w="10085" w:type="dxa"/>
        <w:tblInd w:w="-34" w:type="dxa"/>
        <w:tblCellMar>
          <w:top w:w="0" w:type="dxa"/>
          <w:left w:w="113" w:type="dxa"/>
          <w:bottom w:w="0" w:type="dxa"/>
          <w:right w:w="29" w:type="dxa"/>
        </w:tblCellMar>
        <w:tblLook w:val="04A0" w:firstRow="1" w:lastRow="0" w:firstColumn="1" w:lastColumn="0" w:noHBand="0" w:noVBand="1"/>
      </w:tblPr>
      <w:tblGrid>
        <w:gridCol w:w="346"/>
        <w:gridCol w:w="6381"/>
        <w:gridCol w:w="3358"/>
      </w:tblGrid>
      <w:tr w:rsidR="00E07F80" w14:paraId="670BA6FE" w14:textId="77777777">
        <w:trPr>
          <w:trHeight w:val="507"/>
        </w:trPr>
        <w:tc>
          <w:tcPr>
            <w:tcW w:w="346" w:type="dxa"/>
            <w:tcBorders>
              <w:top w:val="single" w:sz="2" w:space="0" w:color="000000"/>
              <w:left w:val="nil"/>
              <w:bottom w:val="single" w:sz="2" w:space="0" w:color="000000"/>
              <w:right w:val="nil"/>
            </w:tcBorders>
          </w:tcPr>
          <w:p w14:paraId="5AE874C3" w14:textId="77777777" w:rsidR="00E07F80" w:rsidRDefault="00E72449">
            <w:pPr>
              <w:spacing w:after="0"/>
              <w:jc w:val="right"/>
            </w:pPr>
            <w:r>
              <w:rPr>
                <w:sz w:val="12"/>
              </w:rPr>
              <w:t>Sig</w:t>
            </w:r>
          </w:p>
        </w:tc>
        <w:tc>
          <w:tcPr>
            <w:tcW w:w="6382" w:type="dxa"/>
            <w:tcBorders>
              <w:top w:val="single" w:sz="2" w:space="0" w:color="000000"/>
              <w:left w:val="nil"/>
              <w:bottom w:val="single" w:sz="2" w:space="0" w:color="000000"/>
              <w:right w:val="nil"/>
            </w:tcBorders>
          </w:tcPr>
          <w:p w14:paraId="22D43DE0" w14:textId="77777777" w:rsidR="00E07F80" w:rsidRDefault="00E72449">
            <w:pPr>
              <w:spacing w:after="0"/>
              <w:ind w:left="142"/>
            </w:pPr>
            <w:r>
              <w:rPr>
                <w:sz w:val="16"/>
              </w:rPr>
              <w:t>re of Authorized School</w:t>
            </w:r>
            <w:r>
              <w:rPr>
                <w:noProof/>
              </w:rPr>
              <w:drawing>
                <wp:inline distT="0" distB="0" distL="0" distR="0" wp14:anchorId="00993EF9" wp14:editId="12117BD9">
                  <wp:extent cx="749808" cy="246962"/>
                  <wp:effectExtent l="0" t="0" r="0" b="0"/>
                  <wp:docPr id="14314" name="Picture 14314"/>
                  <wp:cNvGraphicFramePr/>
                  <a:graphic xmlns:a="http://schemas.openxmlformats.org/drawingml/2006/main">
                    <a:graphicData uri="http://schemas.openxmlformats.org/drawingml/2006/picture">
                      <pic:pic xmlns:pic="http://schemas.openxmlformats.org/drawingml/2006/picture">
                        <pic:nvPicPr>
                          <pic:cNvPr id="14314" name="Picture 14314"/>
                          <pic:cNvPicPr/>
                        </pic:nvPicPr>
                        <pic:blipFill>
                          <a:blip r:embed="rId13"/>
                          <a:stretch>
                            <a:fillRect/>
                          </a:stretch>
                        </pic:blipFill>
                        <pic:spPr>
                          <a:xfrm>
                            <a:off x="0" y="0"/>
                            <a:ext cx="749808" cy="246962"/>
                          </a:xfrm>
                          <a:prstGeom prst="rect">
                            <a:avLst/>
                          </a:prstGeom>
                        </pic:spPr>
                      </pic:pic>
                    </a:graphicData>
                  </a:graphic>
                </wp:inline>
              </w:drawing>
            </w:r>
          </w:p>
        </w:tc>
        <w:tc>
          <w:tcPr>
            <w:tcW w:w="3358" w:type="dxa"/>
            <w:tcBorders>
              <w:top w:val="single" w:sz="2" w:space="0" w:color="000000"/>
              <w:left w:val="nil"/>
              <w:bottom w:val="single" w:sz="2" w:space="0" w:color="000000"/>
              <w:right w:val="nil"/>
            </w:tcBorders>
          </w:tcPr>
          <w:p w14:paraId="43567678" w14:textId="77777777" w:rsidR="00E07F80" w:rsidRDefault="00E07F80"/>
        </w:tc>
      </w:tr>
      <w:tr w:rsidR="00E07F80" w14:paraId="3727CE11" w14:textId="77777777">
        <w:trPr>
          <w:trHeight w:val="514"/>
        </w:trPr>
        <w:tc>
          <w:tcPr>
            <w:tcW w:w="6727" w:type="dxa"/>
            <w:gridSpan w:val="2"/>
            <w:tcBorders>
              <w:top w:val="single" w:sz="2" w:space="0" w:color="000000"/>
              <w:left w:val="nil"/>
              <w:bottom w:val="single" w:sz="2" w:space="0" w:color="000000"/>
              <w:right w:val="single" w:sz="2" w:space="0" w:color="000000"/>
            </w:tcBorders>
          </w:tcPr>
          <w:p w14:paraId="45125077" w14:textId="77777777" w:rsidR="00E07F80" w:rsidRDefault="00E72449">
            <w:pPr>
              <w:spacing w:after="40"/>
              <w:ind w:left="26"/>
            </w:pPr>
            <w:r>
              <w:rPr>
                <w:sz w:val="16"/>
              </w:rPr>
              <w:t>Print or Type Name and Title:</w:t>
            </w:r>
          </w:p>
          <w:p w14:paraId="6AA5B82C" w14:textId="77777777" w:rsidR="00E07F80" w:rsidRDefault="00E72449">
            <w:pPr>
              <w:spacing w:after="0"/>
              <w:ind w:left="31"/>
            </w:pPr>
            <w:r>
              <w:rPr>
                <w:sz w:val="28"/>
              </w:rPr>
              <w:t>Dennise Pagel</w:t>
            </w:r>
          </w:p>
        </w:tc>
        <w:tc>
          <w:tcPr>
            <w:tcW w:w="3358" w:type="dxa"/>
            <w:tcBorders>
              <w:top w:val="single" w:sz="2" w:space="0" w:color="000000"/>
              <w:left w:val="single" w:sz="2" w:space="0" w:color="000000"/>
              <w:bottom w:val="single" w:sz="2" w:space="0" w:color="000000"/>
              <w:right w:val="nil"/>
            </w:tcBorders>
          </w:tcPr>
          <w:p w14:paraId="7297731B" w14:textId="77777777" w:rsidR="00E07F80" w:rsidRDefault="00E72449">
            <w:pPr>
              <w:spacing w:after="0"/>
              <w:ind w:right="2112" w:firstLine="5"/>
            </w:pPr>
            <w:r>
              <w:rPr>
                <w:sz w:val="26"/>
              </w:rPr>
              <w:t xml:space="preserve">Date: </w:t>
            </w:r>
            <w:r>
              <w:rPr>
                <w:sz w:val="26"/>
              </w:rPr>
              <w:t>7/18/16</w:t>
            </w:r>
          </w:p>
        </w:tc>
      </w:tr>
    </w:tbl>
    <w:p w14:paraId="0D193460" w14:textId="77777777" w:rsidR="00E07F80" w:rsidRDefault="00E72449">
      <w:pPr>
        <w:spacing w:after="53"/>
        <w:ind w:left="-38" w:right="-134"/>
      </w:pPr>
      <w:r>
        <w:rPr>
          <w:noProof/>
        </w:rPr>
        <mc:AlternateContent>
          <mc:Choice Requires="wpg">
            <w:drawing>
              <wp:inline distT="0" distB="0" distL="0" distR="0" wp14:anchorId="43C8FFD0" wp14:editId="110A9496">
                <wp:extent cx="6428232" cy="15245"/>
                <wp:effectExtent l="0" t="0" r="0" b="0"/>
                <wp:docPr id="14321" name="Group 14321"/>
                <wp:cNvGraphicFramePr/>
                <a:graphic xmlns:a="http://schemas.openxmlformats.org/drawingml/2006/main">
                  <a:graphicData uri="http://schemas.microsoft.com/office/word/2010/wordprocessingGroup">
                    <wpg:wgp>
                      <wpg:cNvGrpSpPr/>
                      <wpg:grpSpPr>
                        <a:xfrm>
                          <a:off x="0" y="0"/>
                          <a:ext cx="6428232" cy="15245"/>
                          <a:chOff x="0" y="0"/>
                          <a:chExt cx="6428232" cy="15245"/>
                        </a:xfrm>
                      </wpg:grpSpPr>
                      <wps:wsp>
                        <wps:cNvPr id="14320" name="Shape 14320"/>
                        <wps:cNvSpPr/>
                        <wps:spPr>
                          <a:xfrm>
                            <a:off x="0" y="0"/>
                            <a:ext cx="6428232" cy="15245"/>
                          </a:xfrm>
                          <a:custGeom>
                            <a:avLst/>
                            <a:gdLst/>
                            <a:ahLst/>
                            <a:cxnLst/>
                            <a:rect l="0" t="0" r="0" b="0"/>
                            <a:pathLst>
                              <a:path w="6428232" h="15245">
                                <a:moveTo>
                                  <a:pt x="0" y="7623"/>
                                </a:moveTo>
                                <a:lnTo>
                                  <a:pt x="6428232" y="7623"/>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321" style="width:506.16pt;height:1.20038pt;mso-position-horizontal-relative:char;mso-position-vertical-relative:line" coordsize="64282,152">
                <v:shape id="Shape 14320" style="position:absolute;width:64282;height:152;left:0;top:0;" coordsize="6428232,15245" path="m0,7623l6428232,7623">
                  <v:stroke weight="1.20038pt" endcap="flat" joinstyle="miter" miterlimit="1" on="true" color="#000000"/>
                  <v:fill on="false" color="#000000"/>
                </v:shape>
              </v:group>
            </w:pict>
          </mc:Fallback>
        </mc:AlternateContent>
      </w:r>
    </w:p>
    <w:p w14:paraId="1AFB0452" w14:textId="77777777" w:rsidR="00E07F80" w:rsidRDefault="00E72449">
      <w:pPr>
        <w:spacing w:after="63" w:line="226" w:lineRule="auto"/>
        <w:ind w:right="52"/>
        <w:jc w:val="both"/>
      </w:pPr>
      <w:r>
        <w:rPr>
          <w:sz w:val="20"/>
        </w:rPr>
        <w:t>INSTITUTIONAL PLANNING</w:t>
      </w:r>
    </w:p>
    <w:p w14:paraId="773673E4" w14:textId="77777777" w:rsidR="00E07F80" w:rsidRDefault="00E07F80"/>
    <w:p w14:paraId="1486EA49" w14:textId="77777777" w:rsidR="00846D65" w:rsidRDefault="00846D65"/>
    <w:p w14:paraId="2AE16F2B" w14:textId="0C8DD17B" w:rsidR="00846D65" w:rsidRDefault="00846D65">
      <w:pPr>
        <w:sectPr w:rsidR="00846D65">
          <w:type w:val="continuous"/>
          <w:pgSz w:w="12240" w:h="15840"/>
          <w:pgMar w:top="1472" w:right="1219" w:bottom="622" w:left="1070" w:header="720" w:footer="720" w:gutter="0"/>
          <w:cols w:space="720"/>
        </w:sectPr>
      </w:pPr>
      <w:r>
        <w:t xml:space="preserve">Electronically signed: </w:t>
      </w:r>
      <w:r w:rsidRPr="00846D65">
        <w:rPr>
          <w:rFonts w:ascii="Blackadder ITC" w:hAnsi="Blackadder ITC"/>
        </w:rPr>
        <w:t>Dennise Pagel</w:t>
      </w:r>
      <w:r>
        <w:t xml:space="preserve"> 7/31/18</w:t>
      </w:r>
      <w:bookmarkStart w:id="0" w:name="_GoBack"/>
      <w:bookmarkEnd w:id="0"/>
    </w:p>
    <w:p w14:paraId="257292FF" w14:textId="77777777" w:rsidR="00E07F80" w:rsidRDefault="00E72449">
      <w:pPr>
        <w:spacing w:after="0"/>
        <w:ind w:left="2078" w:right="-139"/>
      </w:pPr>
      <w:r>
        <w:rPr>
          <w:noProof/>
        </w:rPr>
        <w:lastRenderedPageBreak/>
        <w:drawing>
          <wp:anchor distT="0" distB="0" distL="114300" distR="114300" simplePos="0" relativeHeight="251660288" behindDoc="0" locked="0" layoutInCell="1" allowOverlap="0" wp14:anchorId="5DF2FB55" wp14:editId="4DA0D899">
            <wp:simplePos x="0" y="0"/>
            <wp:positionH relativeFrom="page">
              <wp:posOffset>548640</wp:posOffset>
            </wp:positionH>
            <wp:positionV relativeFrom="page">
              <wp:posOffset>731742</wp:posOffset>
            </wp:positionV>
            <wp:extent cx="286512" cy="8579672"/>
            <wp:effectExtent l="0" t="0" r="0" b="0"/>
            <wp:wrapSquare wrapText="bothSides"/>
            <wp:docPr id="8526" name="Picture 8526"/>
            <wp:cNvGraphicFramePr/>
            <a:graphic xmlns:a="http://schemas.openxmlformats.org/drawingml/2006/main">
              <a:graphicData uri="http://schemas.openxmlformats.org/drawingml/2006/picture">
                <pic:pic xmlns:pic="http://schemas.openxmlformats.org/drawingml/2006/picture">
                  <pic:nvPicPr>
                    <pic:cNvPr id="8526" name="Picture 8526"/>
                    <pic:cNvPicPr/>
                  </pic:nvPicPr>
                  <pic:blipFill>
                    <a:blip r:embed="rId14"/>
                    <a:stretch>
                      <a:fillRect/>
                    </a:stretch>
                  </pic:blipFill>
                  <pic:spPr>
                    <a:xfrm>
                      <a:off x="0" y="0"/>
                      <a:ext cx="286512" cy="8579672"/>
                    </a:xfrm>
                    <a:prstGeom prst="rect">
                      <a:avLst/>
                    </a:prstGeom>
                  </pic:spPr>
                </pic:pic>
              </a:graphicData>
            </a:graphic>
          </wp:anchor>
        </w:drawing>
      </w:r>
      <w:r>
        <w:rPr>
          <w:noProof/>
        </w:rPr>
        <w:drawing>
          <wp:inline distT="0" distB="0" distL="0" distR="0" wp14:anchorId="2EA254ED" wp14:editId="24A0DECB">
            <wp:extent cx="3322320" cy="7649750"/>
            <wp:effectExtent l="0" t="0" r="0" b="0"/>
            <wp:docPr id="14323" name="Picture 14323"/>
            <wp:cNvGraphicFramePr/>
            <a:graphic xmlns:a="http://schemas.openxmlformats.org/drawingml/2006/main">
              <a:graphicData uri="http://schemas.openxmlformats.org/drawingml/2006/picture">
                <pic:pic xmlns:pic="http://schemas.openxmlformats.org/drawingml/2006/picture">
                  <pic:nvPicPr>
                    <pic:cNvPr id="14323" name="Picture 14323"/>
                    <pic:cNvPicPr/>
                  </pic:nvPicPr>
                  <pic:blipFill>
                    <a:blip r:embed="rId15"/>
                    <a:stretch>
                      <a:fillRect/>
                    </a:stretch>
                  </pic:blipFill>
                  <pic:spPr>
                    <a:xfrm>
                      <a:off x="0" y="0"/>
                      <a:ext cx="3322320" cy="7649750"/>
                    </a:xfrm>
                    <a:prstGeom prst="rect">
                      <a:avLst/>
                    </a:prstGeom>
                  </pic:spPr>
                </pic:pic>
              </a:graphicData>
            </a:graphic>
          </wp:inline>
        </w:drawing>
      </w:r>
      <w:r>
        <w:rPr>
          <w:rFonts w:ascii="Malgan Gothic" w:eastAsia="Malgan Gothic" w:hAnsi="Malgan Gothic" w:cs="Malgan Gothic"/>
          <w:sz w:val="32"/>
        </w:rPr>
        <w:t>그</w:t>
      </w:r>
      <w:r>
        <w:rPr>
          <w:rFonts w:ascii="Malgan Gothic" w:eastAsia="Malgan Gothic" w:hAnsi="Malgan Gothic" w:cs="Malgan Gothic"/>
          <w:sz w:val="32"/>
        </w:rPr>
        <w:t xml:space="preserve"> C</w:t>
      </w:r>
      <w:r>
        <w:rPr>
          <w:noProof/>
        </w:rPr>
        <w:drawing>
          <wp:inline distT="0" distB="0" distL="0" distR="0" wp14:anchorId="4A8FCB4A" wp14:editId="0976C2E8">
            <wp:extent cx="609600" cy="8244291"/>
            <wp:effectExtent l="0" t="0" r="0" b="0"/>
            <wp:docPr id="14325" name="Picture 14325"/>
            <wp:cNvGraphicFramePr/>
            <a:graphic xmlns:a="http://schemas.openxmlformats.org/drawingml/2006/main">
              <a:graphicData uri="http://schemas.openxmlformats.org/drawingml/2006/picture">
                <pic:pic xmlns:pic="http://schemas.openxmlformats.org/drawingml/2006/picture">
                  <pic:nvPicPr>
                    <pic:cNvPr id="14325" name="Picture 14325"/>
                    <pic:cNvPicPr/>
                  </pic:nvPicPr>
                  <pic:blipFill>
                    <a:blip r:embed="rId16"/>
                    <a:stretch>
                      <a:fillRect/>
                    </a:stretch>
                  </pic:blipFill>
                  <pic:spPr>
                    <a:xfrm>
                      <a:off x="0" y="0"/>
                      <a:ext cx="609600" cy="8244291"/>
                    </a:xfrm>
                    <a:prstGeom prst="rect">
                      <a:avLst/>
                    </a:prstGeom>
                  </pic:spPr>
                </pic:pic>
              </a:graphicData>
            </a:graphic>
          </wp:inline>
        </w:drawing>
      </w:r>
    </w:p>
    <w:sectPr w:rsidR="00E07F80">
      <w:footerReference w:type="even" r:id="rId17"/>
      <w:footerReference w:type="default" r:id="rId18"/>
      <w:footerReference w:type="first" r:id="rId19"/>
      <w:pgSz w:w="12240" w:h="15840"/>
      <w:pgMar w:top="1426" w:right="1440" w:bottom="143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532F9" w14:textId="77777777" w:rsidR="00E72449" w:rsidRDefault="00E72449">
      <w:pPr>
        <w:spacing w:after="0" w:line="240" w:lineRule="auto"/>
      </w:pPr>
      <w:r>
        <w:separator/>
      </w:r>
    </w:p>
  </w:endnote>
  <w:endnote w:type="continuationSeparator" w:id="0">
    <w:p w14:paraId="093738C5" w14:textId="77777777" w:rsidR="00E72449" w:rsidRDefault="00E7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algan Gothic">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773B7" w14:textId="77777777" w:rsidR="00E07F80" w:rsidRDefault="00E72449">
    <w:pPr>
      <w:tabs>
        <w:tab w:val="center" w:pos="4783"/>
        <w:tab w:val="center" w:pos="8525"/>
      </w:tabs>
      <w:spacing w:after="0"/>
    </w:pPr>
    <w:r>
      <w:tab/>
    </w:r>
    <w:r>
      <w:rPr>
        <w:sz w:val="24"/>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t xml:space="preserve">of </w:t>
    </w:r>
    <w:r>
      <w:rPr>
        <w:sz w:val="24"/>
      </w:rPr>
      <w:fldChar w:fldCharType="begin"/>
    </w:r>
    <w:r>
      <w:rPr>
        <w:sz w:val="24"/>
      </w:rPr>
      <w:instrText xml:space="preserve"> NUMPAGES   \* MERGEFORMAT </w:instrText>
    </w:r>
    <w:r>
      <w:rPr>
        <w:sz w:val="24"/>
      </w:rPr>
      <w:fldChar w:fldCharType="separate"/>
    </w:r>
    <w:r>
      <w:rPr>
        <w:sz w:val="24"/>
      </w:rPr>
      <w:t>4</w:t>
    </w:r>
    <w:r>
      <w:rPr>
        <w:sz w:val="24"/>
      </w:rPr>
      <w:fldChar w:fldCharType="end"/>
    </w:r>
    <w:r>
      <w:rPr>
        <w:sz w:val="24"/>
      </w:rPr>
      <w:tab/>
    </w:r>
    <w:r>
      <w:t xml:space="preserve">Form </w:t>
    </w:r>
    <w:r>
      <w:rPr>
        <w:sz w:val="26"/>
      </w:rPr>
      <w:t xml:space="preserve">EAB </w:t>
    </w:r>
    <w:r>
      <w:rPr>
        <w:sz w:val="24"/>
      </w:rPr>
      <w:t xml:space="preserve">2.04 </w:t>
    </w:r>
    <w:r>
      <w:t>(New 2/09)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B550" w14:textId="77777777" w:rsidR="00E07F80" w:rsidRDefault="00E72449">
    <w:pPr>
      <w:tabs>
        <w:tab w:val="center" w:pos="4783"/>
        <w:tab w:val="center" w:pos="8525"/>
      </w:tabs>
      <w:spacing w:after="0"/>
    </w:pPr>
    <w:r>
      <w:tab/>
    </w:r>
    <w:r>
      <w:rPr>
        <w:sz w:val="24"/>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t xml:space="preserve">of </w:t>
    </w:r>
    <w:r>
      <w:rPr>
        <w:sz w:val="24"/>
      </w:rPr>
      <w:fldChar w:fldCharType="begin"/>
    </w:r>
    <w:r>
      <w:rPr>
        <w:sz w:val="24"/>
      </w:rPr>
      <w:instrText xml:space="preserve"> NUMPAGES   \* MERGEFORMAT </w:instrText>
    </w:r>
    <w:r>
      <w:rPr>
        <w:sz w:val="24"/>
      </w:rPr>
      <w:fldChar w:fldCharType="separate"/>
    </w:r>
    <w:r>
      <w:rPr>
        <w:sz w:val="24"/>
      </w:rPr>
      <w:t>4</w:t>
    </w:r>
    <w:r>
      <w:rPr>
        <w:sz w:val="24"/>
      </w:rPr>
      <w:fldChar w:fldCharType="end"/>
    </w:r>
    <w:r>
      <w:rPr>
        <w:sz w:val="24"/>
      </w:rPr>
      <w:tab/>
    </w:r>
    <w:r>
      <w:t xml:space="preserve">Form </w:t>
    </w:r>
    <w:r>
      <w:rPr>
        <w:sz w:val="26"/>
      </w:rPr>
      <w:t xml:space="preserve">EAB </w:t>
    </w:r>
    <w:r>
      <w:rPr>
        <w:sz w:val="24"/>
      </w:rPr>
      <w:t xml:space="preserve">2.04 </w:t>
    </w:r>
    <w:r>
      <w:t>(New 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FAB4" w14:textId="77777777" w:rsidR="00E07F80" w:rsidRDefault="00E72449">
    <w:pPr>
      <w:tabs>
        <w:tab w:val="center" w:pos="4783"/>
        <w:tab w:val="center" w:pos="8525"/>
      </w:tabs>
      <w:spacing w:after="0"/>
    </w:pPr>
    <w:r>
      <w:tab/>
    </w:r>
    <w:r>
      <w:rPr>
        <w:sz w:val="24"/>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t xml:space="preserve">of </w:t>
    </w:r>
    <w:r>
      <w:rPr>
        <w:sz w:val="24"/>
      </w:rPr>
      <w:fldChar w:fldCharType="begin"/>
    </w:r>
    <w:r>
      <w:rPr>
        <w:sz w:val="24"/>
      </w:rPr>
      <w:instrText xml:space="preserve"> NUMPAGES   \* MERGEFORMAT </w:instrText>
    </w:r>
    <w:r>
      <w:rPr>
        <w:sz w:val="24"/>
      </w:rPr>
      <w:fldChar w:fldCharType="separate"/>
    </w:r>
    <w:r>
      <w:rPr>
        <w:sz w:val="24"/>
      </w:rPr>
      <w:t>4</w:t>
    </w:r>
    <w:r>
      <w:rPr>
        <w:sz w:val="24"/>
      </w:rPr>
      <w:fldChar w:fldCharType="end"/>
    </w:r>
    <w:r>
      <w:rPr>
        <w:sz w:val="24"/>
      </w:rPr>
      <w:tab/>
    </w:r>
    <w:r>
      <w:t xml:space="preserve">Form </w:t>
    </w:r>
    <w:r>
      <w:rPr>
        <w:sz w:val="26"/>
      </w:rPr>
      <w:t xml:space="preserve">EAB </w:t>
    </w:r>
    <w:r>
      <w:rPr>
        <w:sz w:val="24"/>
      </w:rPr>
      <w:t xml:space="preserve">2.04 </w:t>
    </w:r>
    <w:r>
      <w:t>(New 2/09)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DF6D" w14:textId="77777777" w:rsidR="00E07F80" w:rsidRDefault="00E07F8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60CF" w14:textId="77777777" w:rsidR="00E07F80" w:rsidRDefault="00E07F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CB42" w14:textId="77777777" w:rsidR="00E07F80" w:rsidRDefault="00E07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790DF" w14:textId="77777777" w:rsidR="00E72449" w:rsidRDefault="00E72449">
      <w:pPr>
        <w:spacing w:after="0" w:line="240" w:lineRule="auto"/>
      </w:pPr>
      <w:r>
        <w:separator/>
      </w:r>
    </w:p>
  </w:footnote>
  <w:footnote w:type="continuationSeparator" w:id="0">
    <w:p w14:paraId="4E1C6A40" w14:textId="77777777" w:rsidR="00E72449" w:rsidRDefault="00E72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E3631"/>
    <w:multiLevelType w:val="hybridMultilevel"/>
    <w:tmpl w:val="4FD27A82"/>
    <w:lvl w:ilvl="0" w:tplc="4FD88FCE">
      <w:start w:val="4"/>
      <w:numFmt w:val="upperLetter"/>
      <w:lvlText w:val="%1."/>
      <w:lvlJc w:val="left"/>
      <w:pPr>
        <w:ind w:left="3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85C4CCC">
      <w:start w:val="1"/>
      <w:numFmt w:val="lowerLetter"/>
      <w:lvlText w:val="%2"/>
      <w:lvlJc w:val="left"/>
      <w:pPr>
        <w:ind w:left="11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19053E6">
      <w:start w:val="1"/>
      <w:numFmt w:val="lowerRoman"/>
      <w:lvlText w:val="%3"/>
      <w:lvlJc w:val="left"/>
      <w:pPr>
        <w:ind w:left="18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B47F9E">
      <w:start w:val="1"/>
      <w:numFmt w:val="decimal"/>
      <w:lvlText w:val="%4"/>
      <w:lvlJc w:val="left"/>
      <w:pPr>
        <w:ind w:left="25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7D0CA96">
      <w:start w:val="1"/>
      <w:numFmt w:val="lowerLetter"/>
      <w:lvlText w:val="%5"/>
      <w:lvlJc w:val="left"/>
      <w:pPr>
        <w:ind w:left="33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ED43DB0">
      <w:start w:val="1"/>
      <w:numFmt w:val="lowerRoman"/>
      <w:lvlText w:val="%6"/>
      <w:lvlJc w:val="left"/>
      <w:pPr>
        <w:ind w:left="40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5566B02">
      <w:start w:val="1"/>
      <w:numFmt w:val="decimal"/>
      <w:lvlText w:val="%7"/>
      <w:lvlJc w:val="left"/>
      <w:pPr>
        <w:ind w:left="4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5649B96">
      <w:start w:val="1"/>
      <w:numFmt w:val="lowerLetter"/>
      <w:lvlText w:val="%8"/>
      <w:lvlJc w:val="left"/>
      <w:pPr>
        <w:ind w:left="54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C7CC336">
      <w:start w:val="1"/>
      <w:numFmt w:val="lowerRoman"/>
      <w:lvlText w:val="%9"/>
      <w:lvlJc w:val="left"/>
      <w:pPr>
        <w:ind w:left="61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7835F3E"/>
    <w:multiLevelType w:val="hybridMultilevel"/>
    <w:tmpl w:val="1C9CD7DA"/>
    <w:lvl w:ilvl="0" w:tplc="3F6A2AFE">
      <w:start w:val="1"/>
      <w:numFmt w:val="upperLetter"/>
      <w:lvlText w:val="%1."/>
      <w:lvlJc w:val="left"/>
      <w:pPr>
        <w:ind w:left="3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6C41E30">
      <w:start w:val="1"/>
      <w:numFmt w:val="lowerLetter"/>
      <w:lvlText w:val="%2"/>
      <w:lvlJc w:val="left"/>
      <w:pPr>
        <w:ind w:left="1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A404922">
      <w:start w:val="1"/>
      <w:numFmt w:val="lowerRoman"/>
      <w:lvlText w:val="%3"/>
      <w:lvlJc w:val="left"/>
      <w:pPr>
        <w:ind w:left="1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40057B0">
      <w:start w:val="1"/>
      <w:numFmt w:val="decimal"/>
      <w:lvlText w:val="%4"/>
      <w:lvlJc w:val="left"/>
      <w:pPr>
        <w:ind w:left="2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792FCEE">
      <w:start w:val="1"/>
      <w:numFmt w:val="lowerLetter"/>
      <w:lvlText w:val="%5"/>
      <w:lvlJc w:val="left"/>
      <w:pPr>
        <w:ind w:left="3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858886C">
      <w:start w:val="1"/>
      <w:numFmt w:val="lowerRoman"/>
      <w:lvlText w:val="%6"/>
      <w:lvlJc w:val="left"/>
      <w:pPr>
        <w:ind w:left="4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FE0E1FA">
      <w:start w:val="1"/>
      <w:numFmt w:val="decimal"/>
      <w:lvlText w:val="%7"/>
      <w:lvlJc w:val="left"/>
      <w:pPr>
        <w:ind w:left="47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A2E9068">
      <w:start w:val="1"/>
      <w:numFmt w:val="lowerLetter"/>
      <w:lvlText w:val="%8"/>
      <w:lvlJc w:val="left"/>
      <w:pPr>
        <w:ind w:left="54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9A88C10">
      <w:start w:val="1"/>
      <w:numFmt w:val="lowerRoman"/>
      <w:lvlText w:val="%9"/>
      <w:lvlJc w:val="left"/>
      <w:pPr>
        <w:ind w:left="61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DA85B98"/>
    <w:multiLevelType w:val="hybridMultilevel"/>
    <w:tmpl w:val="20C45C42"/>
    <w:lvl w:ilvl="0" w:tplc="CDB66D2E">
      <w:start w:val="50"/>
      <w:numFmt w:val="lowerRoman"/>
      <w:pStyle w:val="Heading1"/>
      <w:lvlText w:val="%1."/>
      <w:lvlJc w:val="left"/>
      <w:pPr>
        <w:ind w:left="0"/>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EE5AB008">
      <w:start w:val="1"/>
      <w:numFmt w:val="lowerLetter"/>
      <w:lvlText w:val="%2"/>
      <w:lvlJc w:val="left"/>
      <w:pPr>
        <w:ind w:left="466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A0F2DE56">
      <w:start w:val="1"/>
      <w:numFmt w:val="lowerRoman"/>
      <w:lvlText w:val="%3"/>
      <w:lvlJc w:val="left"/>
      <w:pPr>
        <w:ind w:left="538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1494CD90">
      <w:start w:val="1"/>
      <w:numFmt w:val="decimal"/>
      <w:lvlText w:val="%4"/>
      <w:lvlJc w:val="left"/>
      <w:pPr>
        <w:ind w:left="610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88EEB1C8">
      <w:start w:val="1"/>
      <w:numFmt w:val="lowerLetter"/>
      <w:lvlText w:val="%5"/>
      <w:lvlJc w:val="left"/>
      <w:pPr>
        <w:ind w:left="682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D8EC96DA">
      <w:start w:val="1"/>
      <w:numFmt w:val="lowerRoman"/>
      <w:lvlText w:val="%6"/>
      <w:lvlJc w:val="left"/>
      <w:pPr>
        <w:ind w:left="754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8E968E9A">
      <w:start w:val="1"/>
      <w:numFmt w:val="decimal"/>
      <w:lvlText w:val="%7"/>
      <w:lvlJc w:val="left"/>
      <w:pPr>
        <w:ind w:left="826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1CE855F0">
      <w:start w:val="1"/>
      <w:numFmt w:val="lowerLetter"/>
      <w:lvlText w:val="%8"/>
      <w:lvlJc w:val="left"/>
      <w:pPr>
        <w:ind w:left="898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5E08F388">
      <w:start w:val="1"/>
      <w:numFmt w:val="lowerRoman"/>
      <w:lvlText w:val="%9"/>
      <w:lvlJc w:val="left"/>
      <w:pPr>
        <w:ind w:left="9701"/>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5B84306A"/>
    <w:multiLevelType w:val="hybridMultilevel"/>
    <w:tmpl w:val="13CAAE1A"/>
    <w:lvl w:ilvl="0" w:tplc="C7D02CAE">
      <w:start w:val="2"/>
      <w:numFmt w:val="decimal"/>
      <w:lvlText w:val="%1."/>
      <w:lvlJc w:val="left"/>
      <w:pPr>
        <w:ind w:left="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627E8A">
      <w:start w:val="1"/>
      <w:numFmt w:val="lowerLetter"/>
      <w:lvlText w:val="%2"/>
      <w:lvlJc w:val="left"/>
      <w:pPr>
        <w:ind w:left="11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41856DC">
      <w:start w:val="1"/>
      <w:numFmt w:val="lowerRoman"/>
      <w:lvlText w:val="%3"/>
      <w:lvlJc w:val="left"/>
      <w:pPr>
        <w:ind w:left="18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78E902">
      <w:start w:val="1"/>
      <w:numFmt w:val="decimal"/>
      <w:lvlText w:val="%4"/>
      <w:lvlJc w:val="left"/>
      <w:pPr>
        <w:ind w:left="26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8CC09AE">
      <w:start w:val="1"/>
      <w:numFmt w:val="lowerLetter"/>
      <w:lvlText w:val="%5"/>
      <w:lvlJc w:val="left"/>
      <w:pPr>
        <w:ind w:left="33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EA45BA4">
      <w:start w:val="1"/>
      <w:numFmt w:val="lowerRoman"/>
      <w:lvlText w:val="%6"/>
      <w:lvlJc w:val="left"/>
      <w:pPr>
        <w:ind w:left="40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89C2962">
      <w:start w:val="1"/>
      <w:numFmt w:val="decimal"/>
      <w:lvlText w:val="%7"/>
      <w:lvlJc w:val="left"/>
      <w:pPr>
        <w:ind w:left="47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B24577C">
      <w:start w:val="1"/>
      <w:numFmt w:val="lowerLetter"/>
      <w:lvlText w:val="%8"/>
      <w:lvlJc w:val="left"/>
      <w:pPr>
        <w:ind w:left="5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0D47874">
      <w:start w:val="1"/>
      <w:numFmt w:val="lowerRoman"/>
      <w:lvlText w:val="%9"/>
      <w:lvlJc w:val="left"/>
      <w:pPr>
        <w:ind w:left="6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80"/>
    <w:rsid w:val="00846D65"/>
    <w:rsid w:val="00E07F80"/>
    <w:rsid w:val="00E7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FCC1"/>
  <w15:docId w15:val="{057146AB-CC47-44FC-A10E-51262F3C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4"/>
      </w:numPr>
      <w:spacing w:after="0" w:line="216" w:lineRule="auto"/>
      <w:ind w:left="590" w:right="5"/>
      <w:jc w:val="right"/>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Pagel</dc:creator>
  <cp:keywords/>
  <cp:lastModifiedBy>Dennise Pagel</cp:lastModifiedBy>
  <cp:revision>2</cp:revision>
  <dcterms:created xsi:type="dcterms:W3CDTF">2018-07-31T15:36:00Z</dcterms:created>
  <dcterms:modified xsi:type="dcterms:W3CDTF">2018-07-31T15:36:00Z</dcterms:modified>
</cp:coreProperties>
</file>