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F5A85" w14:textId="77777777" w:rsidR="00155BA4" w:rsidRDefault="00155BA4" w:rsidP="00155BA4">
      <w:pPr>
        <w:spacing w:before="5"/>
        <w:ind w:left="100" w:right="455"/>
        <w:rPr>
          <w:rFonts w:ascii="Cambria" w:eastAsia="Cambria" w:hAnsi="Cambria" w:cs="Cambria"/>
          <w:sz w:val="53"/>
          <w:szCs w:val="53"/>
        </w:rPr>
      </w:pPr>
      <w:r>
        <w:rPr>
          <w:rFonts w:ascii="Cambria"/>
          <w:b/>
          <w:sz w:val="53"/>
        </w:rPr>
        <w:t>Institutional</w:t>
      </w:r>
      <w:r>
        <w:rPr>
          <w:rFonts w:ascii="Cambria"/>
          <w:b/>
          <w:spacing w:val="72"/>
          <w:sz w:val="53"/>
        </w:rPr>
        <w:t xml:space="preserve"> </w:t>
      </w:r>
      <w:r>
        <w:rPr>
          <w:rFonts w:ascii="Cambria"/>
          <w:b/>
          <w:sz w:val="53"/>
        </w:rPr>
        <w:t>Plan</w:t>
      </w:r>
    </w:p>
    <w:p w14:paraId="418080C0" w14:textId="77777777" w:rsidR="00155BA4" w:rsidRDefault="00155BA4" w:rsidP="00155BA4">
      <w:pPr>
        <w:spacing w:before="233"/>
        <w:ind w:left="100" w:right="455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/>
          <w:b/>
          <w:sz w:val="38"/>
        </w:rPr>
        <w:t>Loyola University Chicago @ Carthage -</w:t>
      </w:r>
      <w:r>
        <w:rPr>
          <w:rFonts w:ascii="Times New Roman"/>
          <w:b/>
          <w:spacing w:val="-25"/>
          <w:sz w:val="38"/>
        </w:rPr>
        <w:t xml:space="preserve"> </w:t>
      </w:r>
      <w:r>
        <w:rPr>
          <w:rFonts w:ascii="Times New Roman"/>
          <w:b/>
          <w:sz w:val="38"/>
        </w:rPr>
        <w:t>Graduate School of Social</w:t>
      </w:r>
      <w:r>
        <w:rPr>
          <w:rFonts w:ascii="Times New Roman"/>
          <w:b/>
          <w:spacing w:val="-13"/>
          <w:sz w:val="38"/>
        </w:rPr>
        <w:t xml:space="preserve"> </w:t>
      </w:r>
      <w:r>
        <w:rPr>
          <w:rFonts w:ascii="Times New Roman"/>
          <w:b/>
          <w:sz w:val="38"/>
        </w:rPr>
        <w:t>Work</w:t>
      </w:r>
    </w:p>
    <w:p w14:paraId="79D816D2" w14:textId="77777777" w:rsidR="00155BA4" w:rsidRDefault="00155BA4" w:rsidP="00155BA4">
      <w:pPr>
        <w:spacing w:before="8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14:paraId="71F064A8" w14:textId="77777777" w:rsidR="00155BA4" w:rsidRDefault="00155BA4" w:rsidP="00155BA4">
      <w:pPr>
        <w:pStyle w:val="ListParagraph"/>
        <w:numPr>
          <w:ilvl w:val="0"/>
          <w:numId w:val="1"/>
        </w:numPr>
        <w:tabs>
          <w:tab w:val="left" w:pos="471"/>
        </w:tabs>
        <w:ind w:firstLine="0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Mission</w:t>
      </w:r>
    </w:p>
    <w:p w14:paraId="2E52704D" w14:textId="77777777" w:rsidR="00155BA4" w:rsidRDefault="00155BA4" w:rsidP="00155BA4">
      <w:pPr>
        <w:spacing w:before="1"/>
        <w:rPr>
          <w:rFonts w:ascii="Cambria" w:eastAsia="Cambria" w:hAnsi="Cambria" w:cs="Cambria"/>
          <w:b/>
          <w:bCs/>
          <w:sz w:val="28"/>
          <w:szCs w:val="28"/>
        </w:rPr>
      </w:pPr>
    </w:p>
    <w:p w14:paraId="2BAB09C6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No</w:t>
      </w:r>
      <w:r>
        <w:rPr>
          <w:rFonts w:ascii="Cambria"/>
          <w:spacing w:val="-7"/>
          <w:sz w:val="28"/>
        </w:rPr>
        <w:t xml:space="preserve"> </w:t>
      </w:r>
      <w:r>
        <w:rPr>
          <w:rFonts w:ascii="Cambria"/>
          <w:sz w:val="28"/>
        </w:rPr>
        <w:t>Changes</w:t>
      </w:r>
    </w:p>
    <w:p w14:paraId="5BA2B590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0C1C3DD7" w14:textId="77777777" w:rsidR="00155BA4" w:rsidRDefault="00155BA4" w:rsidP="00155BA4">
      <w:pPr>
        <w:pStyle w:val="ListParagraph"/>
        <w:numPr>
          <w:ilvl w:val="0"/>
          <w:numId w:val="1"/>
        </w:numPr>
        <w:tabs>
          <w:tab w:val="left" w:pos="471"/>
        </w:tabs>
        <w:ind w:left="470" w:hanging="370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Market</w:t>
      </w:r>
    </w:p>
    <w:p w14:paraId="327D237E" w14:textId="77777777" w:rsidR="00155BA4" w:rsidRDefault="00155BA4" w:rsidP="00155BA4">
      <w:pPr>
        <w:spacing w:before="8"/>
        <w:rPr>
          <w:rFonts w:ascii="Cambria" w:eastAsia="Cambria" w:hAnsi="Cambria" w:cs="Cambria"/>
          <w:b/>
          <w:bCs/>
          <w:sz w:val="27"/>
          <w:szCs w:val="27"/>
        </w:rPr>
      </w:pPr>
    </w:p>
    <w:p w14:paraId="05C77012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No</w:t>
      </w:r>
      <w:r>
        <w:rPr>
          <w:rFonts w:ascii="Cambria"/>
          <w:spacing w:val="-7"/>
          <w:sz w:val="28"/>
        </w:rPr>
        <w:t xml:space="preserve"> </w:t>
      </w:r>
      <w:r>
        <w:rPr>
          <w:rFonts w:ascii="Cambria"/>
          <w:sz w:val="28"/>
        </w:rPr>
        <w:t>Changes</w:t>
      </w:r>
    </w:p>
    <w:p w14:paraId="4F23071A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0DD462DD" w14:textId="77777777" w:rsidR="00155BA4" w:rsidRDefault="00155BA4" w:rsidP="00155BA4">
      <w:pPr>
        <w:pStyle w:val="ListParagraph"/>
        <w:numPr>
          <w:ilvl w:val="0"/>
          <w:numId w:val="1"/>
        </w:numPr>
        <w:tabs>
          <w:tab w:val="left" w:pos="449"/>
        </w:tabs>
        <w:ind w:left="448" w:hanging="348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Management</w:t>
      </w:r>
    </w:p>
    <w:p w14:paraId="27E179C6" w14:textId="77777777" w:rsidR="00155BA4" w:rsidRDefault="00155BA4" w:rsidP="00155BA4">
      <w:pPr>
        <w:spacing w:before="1"/>
        <w:rPr>
          <w:rFonts w:ascii="Cambria" w:eastAsia="Cambria" w:hAnsi="Cambria" w:cs="Cambria"/>
          <w:b/>
          <w:bCs/>
          <w:sz w:val="28"/>
          <w:szCs w:val="28"/>
        </w:rPr>
      </w:pPr>
    </w:p>
    <w:p w14:paraId="10097155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No</w:t>
      </w:r>
      <w:r>
        <w:rPr>
          <w:rFonts w:ascii="Cambria"/>
          <w:spacing w:val="-7"/>
          <w:sz w:val="28"/>
        </w:rPr>
        <w:t xml:space="preserve"> </w:t>
      </w:r>
      <w:r>
        <w:rPr>
          <w:rFonts w:ascii="Cambria"/>
          <w:sz w:val="28"/>
        </w:rPr>
        <w:t>Changes</w:t>
      </w:r>
    </w:p>
    <w:p w14:paraId="554D7988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183C4454" w14:textId="77777777" w:rsidR="00155BA4" w:rsidRDefault="00155BA4" w:rsidP="00155BA4">
      <w:pPr>
        <w:pStyle w:val="ListParagraph"/>
        <w:numPr>
          <w:ilvl w:val="0"/>
          <w:numId w:val="1"/>
        </w:numPr>
        <w:tabs>
          <w:tab w:val="left" w:pos="486"/>
        </w:tabs>
        <w:spacing w:line="480" w:lineRule="auto"/>
        <w:ind w:right="6403" w:firstLine="0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 xml:space="preserve">SWOT Analysis Strengths </w:t>
      </w:r>
      <w:r>
        <w:rPr>
          <w:rFonts w:ascii="Cambria"/>
          <w:sz w:val="28"/>
        </w:rPr>
        <w:t>Remains the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same</w:t>
      </w:r>
    </w:p>
    <w:p w14:paraId="5B160FE6" w14:textId="77777777" w:rsidR="00155BA4" w:rsidRDefault="00155BA4" w:rsidP="00155BA4">
      <w:pPr>
        <w:spacing w:before="1"/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Add: Faculty that teaches at both the Water Tower Campus (WTC) School of Social Work and Carthage</w:t>
      </w:r>
      <w:r>
        <w:rPr>
          <w:rFonts w:ascii="Cambria"/>
          <w:spacing w:val="-24"/>
          <w:sz w:val="28"/>
        </w:rPr>
        <w:t xml:space="preserve"> </w:t>
      </w:r>
      <w:r>
        <w:rPr>
          <w:rFonts w:ascii="Cambria"/>
          <w:sz w:val="28"/>
        </w:rPr>
        <w:t>campus.</w:t>
      </w:r>
    </w:p>
    <w:p w14:paraId="786CCC09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00DC5B2D" w14:textId="77777777" w:rsidR="00155BA4" w:rsidRDefault="00155BA4" w:rsidP="00155BA4">
      <w:pPr>
        <w:ind w:left="100" w:right="788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Adjunct faculty that teach at the WTC and from the Wisconsin area including</w:t>
      </w:r>
      <w:r>
        <w:rPr>
          <w:rFonts w:ascii="Cambria"/>
          <w:spacing w:val="-15"/>
          <w:sz w:val="28"/>
        </w:rPr>
        <w:t xml:space="preserve"> </w:t>
      </w:r>
      <w:r>
        <w:rPr>
          <w:rFonts w:ascii="Cambria"/>
          <w:sz w:val="28"/>
        </w:rPr>
        <w:t>University</w:t>
      </w:r>
      <w:r>
        <w:rPr>
          <w:rFonts w:ascii="Cambria"/>
          <w:spacing w:val="-15"/>
          <w:sz w:val="28"/>
        </w:rPr>
        <w:t xml:space="preserve"> </w:t>
      </w:r>
      <w:r>
        <w:rPr>
          <w:rFonts w:ascii="Cambria"/>
          <w:sz w:val="28"/>
        </w:rPr>
        <w:t>of</w:t>
      </w:r>
      <w:r>
        <w:rPr>
          <w:rFonts w:ascii="Cambria"/>
          <w:spacing w:val="-15"/>
          <w:sz w:val="28"/>
        </w:rPr>
        <w:t xml:space="preserve"> </w:t>
      </w:r>
      <w:r>
        <w:rPr>
          <w:rFonts w:ascii="Cambria"/>
          <w:sz w:val="28"/>
        </w:rPr>
        <w:t>Wisconsin, Milwaukee,</w:t>
      </w:r>
      <w:r>
        <w:rPr>
          <w:rFonts w:ascii="Cambria"/>
          <w:spacing w:val="-15"/>
          <w:sz w:val="28"/>
        </w:rPr>
        <w:t xml:space="preserve"> </w:t>
      </w:r>
      <w:proofErr w:type="spellStart"/>
      <w:r>
        <w:rPr>
          <w:rFonts w:ascii="Cambria"/>
          <w:sz w:val="28"/>
        </w:rPr>
        <w:t>Alverno</w:t>
      </w:r>
      <w:proofErr w:type="spellEnd"/>
      <w:r>
        <w:rPr>
          <w:rFonts w:ascii="Cambria"/>
          <w:sz w:val="28"/>
        </w:rPr>
        <w:t>,</w:t>
      </w:r>
      <w:r>
        <w:rPr>
          <w:rFonts w:ascii="Cambria"/>
          <w:spacing w:val="-15"/>
          <w:sz w:val="28"/>
        </w:rPr>
        <w:t xml:space="preserve"> </w:t>
      </w:r>
      <w:r>
        <w:rPr>
          <w:rFonts w:ascii="Cambria"/>
          <w:sz w:val="28"/>
        </w:rPr>
        <w:t>Concordia, Marquette, and</w:t>
      </w:r>
      <w:r>
        <w:rPr>
          <w:rFonts w:ascii="Cambria"/>
          <w:spacing w:val="-16"/>
          <w:sz w:val="28"/>
        </w:rPr>
        <w:t xml:space="preserve"> </w:t>
      </w:r>
      <w:r>
        <w:rPr>
          <w:rFonts w:ascii="Cambria"/>
          <w:sz w:val="28"/>
        </w:rPr>
        <w:t>Whitewater.</w:t>
      </w:r>
    </w:p>
    <w:p w14:paraId="20A28206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1562EE42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0F5B234C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Weaknesses</w:t>
      </w:r>
    </w:p>
    <w:p w14:paraId="3665D71D" w14:textId="77777777" w:rsidR="00155BA4" w:rsidRDefault="00155BA4" w:rsidP="00155BA4">
      <w:pPr>
        <w:rPr>
          <w:rFonts w:ascii="Cambria" w:eastAsia="Cambria" w:hAnsi="Cambria" w:cs="Cambria"/>
          <w:sz w:val="28"/>
          <w:szCs w:val="28"/>
        </w:rPr>
        <w:sectPr w:rsidR="00155BA4">
          <w:footerReference w:type="default" r:id="rId7"/>
          <w:pgSz w:w="12240" w:h="15840"/>
          <w:pgMar w:top="1440" w:right="1720" w:bottom="280" w:left="1700" w:header="0" w:footer="0" w:gutter="0"/>
          <w:cols w:space="720"/>
        </w:sectPr>
      </w:pPr>
    </w:p>
    <w:p w14:paraId="7BFA5414" w14:textId="77777777" w:rsidR="00155BA4" w:rsidRDefault="00584E96" w:rsidP="00155BA4">
      <w:pPr>
        <w:spacing w:before="38"/>
        <w:ind w:left="100" w:right="195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lastRenderedPageBreak/>
        <w:t>Same</w:t>
      </w:r>
      <w:r w:rsidR="00155BA4">
        <w:rPr>
          <w:rFonts w:ascii="Cambria"/>
          <w:sz w:val="28"/>
        </w:rPr>
        <w:t>: Limited opportunities to meet with students to address academic and/or field internship issues. Most students are working students and to travel to Carthage to meet other than Saturday is</w:t>
      </w:r>
      <w:r w:rsidR="00155BA4">
        <w:rPr>
          <w:rFonts w:ascii="Cambria"/>
          <w:spacing w:val="-33"/>
          <w:sz w:val="28"/>
        </w:rPr>
        <w:t xml:space="preserve"> </w:t>
      </w:r>
      <w:r w:rsidR="00155BA4">
        <w:rPr>
          <w:rFonts w:ascii="Cambria"/>
          <w:sz w:val="28"/>
        </w:rPr>
        <w:t>challenging.</w:t>
      </w:r>
    </w:p>
    <w:p w14:paraId="4D787202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20BAA28D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Opportunities</w:t>
      </w:r>
    </w:p>
    <w:p w14:paraId="32FABD4F" w14:textId="77777777" w:rsidR="00155BA4" w:rsidRDefault="00155BA4" w:rsidP="00155BA4">
      <w:pPr>
        <w:spacing w:before="8"/>
        <w:rPr>
          <w:rFonts w:ascii="Cambria" w:eastAsia="Cambria" w:hAnsi="Cambria" w:cs="Cambria"/>
          <w:b/>
          <w:bCs/>
          <w:sz w:val="27"/>
          <w:szCs w:val="27"/>
        </w:rPr>
      </w:pPr>
    </w:p>
    <w:p w14:paraId="583D617B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Remains the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same</w:t>
      </w:r>
    </w:p>
    <w:p w14:paraId="45D18719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123894A4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Threats</w:t>
      </w:r>
    </w:p>
    <w:p w14:paraId="1FAB00CA" w14:textId="77777777" w:rsidR="00155BA4" w:rsidRDefault="00155BA4" w:rsidP="00155BA4">
      <w:pPr>
        <w:spacing w:before="1"/>
        <w:rPr>
          <w:rFonts w:ascii="Cambria" w:eastAsia="Cambria" w:hAnsi="Cambria" w:cs="Cambria"/>
          <w:b/>
          <w:bCs/>
          <w:sz w:val="28"/>
          <w:szCs w:val="28"/>
        </w:rPr>
      </w:pPr>
    </w:p>
    <w:p w14:paraId="7E4A1B79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Remains the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same</w:t>
      </w:r>
    </w:p>
    <w:p w14:paraId="7C0CE5D8" w14:textId="77777777" w:rsidR="00155BA4" w:rsidRDefault="00155BA4" w:rsidP="00155BA4">
      <w:pPr>
        <w:spacing w:before="8"/>
        <w:rPr>
          <w:rFonts w:ascii="Cambria" w:eastAsia="Cambria" w:hAnsi="Cambria" w:cs="Cambria"/>
          <w:sz w:val="27"/>
          <w:szCs w:val="27"/>
        </w:rPr>
      </w:pPr>
    </w:p>
    <w:p w14:paraId="15DA7719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Goals for</w:t>
      </w:r>
      <w:r>
        <w:rPr>
          <w:rFonts w:ascii="Cambria"/>
          <w:b/>
          <w:spacing w:val="-19"/>
          <w:sz w:val="28"/>
        </w:rPr>
        <w:t xml:space="preserve"> </w:t>
      </w:r>
      <w:r>
        <w:rPr>
          <w:rFonts w:ascii="Cambria"/>
          <w:b/>
          <w:sz w:val="28"/>
        </w:rPr>
        <w:t>Strengths/Weaknesses</w:t>
      </w:r>
    </w:p>
    <w:p w14:paraId="7917B5A6" w14:textId="77777777" w:rsidR="00155BA4" w:rsidRDefault="00155BA4" w:rsidP="00155BA4">
      <w:pPr>
        <w:spacing w:before="1"/>
        <w:rPr>
          <w:rFonts w:ascii="Cambria" w:eastAsia="Cambria" w:hAnsi="Cambria" w:cs="Cambria"/>
          <w:b/>
          <w:bCs/>
          <w:sz w:val="28"/>
          <w:szCs w:val="28"/>
        </w:rPr>
      </w:pPr>
    </w:p>
    <w:p w14:paraId="1DA08AA8" w14:textId="77777777" w:rsidR="00155BA4" w:rsidRDefault="00584E96" w:rsidP="00155BA4">
      <w:pPr>
        <w:ind w:left="100" w:right="103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Same</w:t>
      </w:r>
      <w:r w:rsidR="00155BA4">
        <w:rPr>
          <w:rFonts w:ascii="Cambria"/>
          <w:sz w:val="28"/>
        </w:rPr>
        <w:t>: Appointments are being set-up to discuss issues related to student academics and/or field internship issues through conference calls and Skype.</w:t>
      </w:r>
    </w:p>
    <w:p w14:paraId="32F4117E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584FED08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Goals for</w:t>
      </w:r>
      <w:r>
        <w:rPr>
          <w:rFonts w:ascii="Cambria"/>
          <w:b/>
          <w:spacing w:val="-19"/>
          <w:sz w:val="28"/>
        </w:rPr>
        <w:t xml:space="preserve"> </w:t>
      </w:r>
      <w:r>
        <w:rPr>
          <w:rFonts w:ascii="Cambria"/>
          <w:b/>
          <w:sz w:val="28"/>
        </w:rPr>
        <w:t>Opportunities/Threats</w:t>
      </w:r>
    </w:p>
    <w:p w14:paraId="0D453915" w14:textId="77777777" w:rsidR="00155BA4" w:rsidRDefault="00155BA4" w:rsidP="00155BA4">
      <w:pPr>
        <w:spacing w:before="8"/>
        <w:rPr>
          <w:rFonts w:ascii="Cambria" w:eastAsia="Cambria" w:hAnsi="Cambria" w:cs="Cambria"/>
          <w:b/>
          <w:bCs/>
          <w:sz w:val="27"/>
          <w:szCs w:val="27"/>
        </w:rPr>
      </w:pPr>
    </w:p>
    <w:p w14:paraId="33AB80B2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Remains the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same</w:t>
      </w:r>
    </w:p>
    <w:p w14:paraId="5574EAA1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015A04A6" w14:textId="77777777" w:rsidR="00155BA4" w:rsidRDefault="00155BA4" w:rsidP="00155BA4">
      <w:pPr>
        <w:ind w:left="100" w:right="337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Add: Increased efforts to set-up student information meetings at BSW schools to improve marketing and admission of advance standing students.</w:t>
      </w:r>
    </w:p>
    <w:p w14:paraId="757105D4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0BF998B2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Future</w:t>
      </w:r>
      <w:r>
        <w:rPr>
          <w:rFonts w:ascii="Cambria"/>
          <w:b/>
          <w:spacing w:val="-8"/>
          <w:sz w:val="28"/>
        </w:rPr>
        <w:t xml:space="preserve"> </w:t>
      </w:r>
      <w:r>
        <w:rPr>
          <w:rFonts w:ascii="Cambria"/>
          <w:b/>
          <w:sz w:val="28"/>
        </w:rPr>
        <w:t>Think</w:t>
      </w:r>
    </w:p>
    <w:p w14:paraId="01639B4A" w14:textId="77777777" w:rsidR="00155BA4" w:rsidRDefault="00155BA4" w:rsidP="00155BA4">
      <w:pPr>
        <w:spacing w:before="1"/>
        <w:rPr>
          <w:rFonts w:ascii="Cambria" w:eastAsia="Cambria" w:hAnsi="Cambria" w:cs="Cambria"/>
          <w:b/>
          <w:bCs/>
          <w:sz w:val="28"/>
          <w:szCs w:val="28"/>
        </w:rPr>
      </w:pPr>
    </w:p>
    <w:p w14:paraId="65492951" w14:textId="77777777" w:rsidR="00155BA4" w:rsidRDefault="00155BA4" w:rsidP="00155BA4">
      <w:pPr>
        <w:ind w:left="100" w:right="455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t>Remains the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same</w:t>
      </w:r>
    </w:p>
    <w:p w14:paraId="42C2F48C" w14:textId="77777777" w:rsidR="00155BA4" w:rsidRDefault="00155BA4" w:rsidP="00155BA4">
      <w:pPr>
        <w:rPr>
          <w:rFonts w:ascii="Cambria" w:eastAsia="Cambria" w:hAnsi="Cambria" w:cs="Cambria"/>
          <w:sz w:val="28"/>
          <w:szCs w:val="28"/>
        </w:rPr>
        <w:sectPr w:rsidR="00155BA4">
          <w:footerReference w:type="default" r:id="rId8"/>
          <w:pgSz w:w="12240" w:h="15840"/>
          <w:pgMar w:top="1400" w:right="1720" w:bottom="280" w:left="1700" w:header="0" w:footer="0" w:gutter="0"/>
          <w:cols w:space="720"/>
        </w:sectPr>
      </w:pPr>
    </w:p>
    <w:p w14:paraId="4C2C8848" w14:textId="6406A74A" w:rsidR="00155BA4" w:rsidRDefault="004F6C9E" w:rsidP="00155BA4">
      <w:pPr>
        <w:spacing w:before="38"/>
        <w:ind w:left="100" w:right="103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sz w:val="28"/>
        </w:rPr>
        <w:lastRenderedPageBreak/>
        <w:t>Same</w:t>
      </w:r>
      <w:r w:rsidR="00155BA4">
        <w:rPr>
          <w:rFonts w:ascii="Cambria"/>
          <w:sz w:val="28"/>
        </w:rPr>
        <w:t>: New program structure has been implemented which includes several condensed classes (meeting all day for 4 weeks) and</w:t>
      </w:r>
      <w:r w:rsidR="00155BA4">
        <w:rPr>
          <w:rFonts w:ascii="Cambria"/>
          <w:spacing w:val="-38"/>
          <w:sz w:val="28"/>
        </w:rPr>
        <w:t xml:space="preserve"> </w:t>
      </w:r>
      <w:r w:rsidR="00155BA4">
        <w:rPr>
          <w:rFonts w:ascii="Cambria"/>
          <w:sz w:val="28"/>
        </w:rPr>
        <w:t>increased opportunity to take online and/or hybrid</w:t>
      </w:r>
      <w:r w:rsidR="00155BA4">
        <w:rPr>
          <w:rFonts w:ascii="Cambria"/>
          <w:spacing w:val="-24"/>
          <w:sz w:val="28"/>
        </w:rPr>
        <w:t xml:space="preserve"> </w:t>
      </w:r>
      <w:r w:rsidR="00155BA4">
        <w:rPr>
          <w:rFonts w:ascii="Cambria"/>
          <w:sz w:val="28"/>
        </w:rPr>
        <w:t>courses.</w:t>
      </w:r>
    </w:p>
    <w:p w14:paraId="637521CC" w14:textId="77777777" w:rsidR="00155BA4" w:rsidRDefault="00155BA4" w:rsidP="00155BA4">
      <w:pPr>
        <w:spacing w:before="1"/>
        <w:rPr>
          <w:rFonts w:ascii="Cambria" w:eastAsia="Cambria" w:hAnsi="Cambria" w:cs="Cambria"/>
          <w:sz w:val="28"/>
          <w:szCs w:val="28"/>
        </w:rPr>
      </w:pPr>
    </w:p>
    <w:p w14:paraId="1EE19946" w14:textId="77777777" w:rsidR="00E77ED8" w:rsidRDefault="00E77ED8">
      <w:bookmarkStart w:id="0" w:name="_GoBack"/>
      <w:bookmarkEnd w:id="0"/>
    </w:p>
    <w:sectPr w:rsidR="00E77ED8">
      <w:footerReference w:type="default" r:id="rId9"/>
      <w:pgSz w:w="12240" w:h="15840"/>
      <w:pgMar w:top="1400" w:right="172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6AF2" w14:textId="77777777" w:rsidR="003A4A94" w:rsidRDefault="00584E96">
      <w:r>
        <w:separator/>
      </w:r>
    </w:p>
  </w:endnote>
  <w:endnote w:type="continuationSeparator" w:id="0">
    <w:p w14:paraId="4A730688" w14:textId="77777777" w:rsidR="003A4A94" w:rsidRDefault="0058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69B67" w14:textId="77777777" w:rsidR="00FB6345" w:rsidRDefault="004F6C9E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0F4E5" w14:textId="77777777" w:rsidR="00FB6345" w:rsidRDefault="004F6C9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398A" w14:textId="77777777" w:rsidR="00FB6345" w:rsidRDefault="004F6C9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1DA96" w14:textId="77777777" w:rsidR="003A4A94" w:rsidRDefault="00584E96">
      <w:r>
        <w:separator/>
      </w:r>
    </w:p>
  </w:footnote>
  <w:footnote w:type="continuationSeparator" w:id="0">
    <w:p w14:paraId="181761DB" w14:textId="77777777" w:rsidR="003A4A94" w:rsidRDefault="0058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532BE"/>
    <w:multiLevelType w:val="hybridMultilevel"/>
    <w:tmpl w:val="B25E6CC0"/>
    <w:lvl w:ilvl="0" w:tplc="A45E420A">
      <w:start w:val="1"/>
      <w:numFmt w:val="upperLetter"/>
      <w:lvlText w:val="%1."/>
      <w:lvlJc w:val="left"/>
      <w:pPr>
        <w:ind w:left="100" w:hanging="371"/>
        <w:jc w:val="left"/>
      </w:pPr>
      <w:rPr>
        <w:rFonts w:ascii="Cambria" w:eastAsia="Cambria" w:hAnsi="Cambria" w:hint="default"/>
        <w:b/>
        <w:bCs/>
        <w:spacing w:val="0"/>
        <w:w w:val="99"/>
        <w:sz w:val="28"/>
        <w:szCs w:val="28"/>
      </w:rPr>
    </w:lvl>
    <w:lvl w:ilvl="1" w:tplc="F99C7886">
      <w:start w:val="1"/>
      <w:numFmt w:val="bullet"/>
      <w:lvlText w:val="•"/>
      <w:lvlJc w:val="left"/>
      <w:pPr>
        <w:ind w:left="972" w:hanging="371"/>
      </w:pPr>
      <w:rPr>
        <w:rFonts w:hint="default"/>
      </w:rPr>
    </w:lvl>
    <w:lvl w:ilvl="2" w:tplc="0B6C7EBA">
      <w:start w:val="1"/>
      <w:numFmt w:val="bullet"/>
      <w:lvlText w:val="•"/>
      <w:lvlJc w:val="left"/>
      <w:pPr>
        <w:ind w:left="1844" w:hanging="371"/>
      </w:pPr>
      <w:rPr>
        <w:rFonts w:hint="default"/>
      </w:rPr>
    </w:lvl>
    <w:lvl w:ilvl="3" w:tplc="466CF3E0">
      <w:start w:val="1"/>
      <w:numFmt w:val="bullet"/>
      <w:lvlText w:val="•"/>
      <w:lvlJc w:val="left"/>
      <w:pPr>
        <w:ind w:left="2716" w:hanging="371"/>
      </w:pPr>
      <w:rPr>
        <w:rFonts w:hint="default"/>
      </w:rPr>
    </w:lvl>
    <w:lvl w:ilvl="4" w:tplc="8B944E82">
      <w:start w:val="1"/>
      <w:numFmt w:val="bullet"/>
      <w:lvlText w:val="•"/>
      <w:lvlJc w:val="left"/>
      <w:pPr>
        <w:ind w:left="3588" w:hanging="371"/>
      </w:pPr>
      <w:rPr>
        <w:rFonts w:hint="default"/>
      </w:rPr>
    </w:lvl>
    <w:lvl w:ilvl="5" w:tplc="208CE698">
      <w:start w:val="1"/>
      <w:numFmt w:val="bullet"/>
      <w:lvlText w:val="•"/>
      <w:lvlJc w:val="left"/>
      <w:pPr>
        <w:ind w:left="4460" w:hanging="371"/>
      </w:pPr>
      <w:rPr>
        <w:rFonts w:hint="default"/>
      </w:rPr>
    </w:lvl>
    <w:lvl w:ilvl="6" w:tplc="EA507DA6">
      <w:start w:val="1"/>
      <w:numFmt w:val="bullet"/>
      <w:lvlText w:val="•"/>
      <w:lvlJc w:val="left"/>
      <w:pPr>
        <w:ind w:left="5332" w:hanging="371"/>
      </w:pPr>
      <w:rPr>
        <w:rFonts w:hint="default"/>
      </w:rPr>
    </w:lvl>
    <w:lvl w:ilvl="7" w:tplc="CA98DCE8">
      <w:start w:val="1"/>
      <w:numFmt w:val="bullet"/>
      <w:lvlText w:val="•"/>
      <w:lvlJc w:val="left"/>
      <w:pPr>
        <w:ind w:left="6204" w:hanging="371"/>
      </w:pPr>
      <w:rPr>
        <w:rFonts w:hint="default"/>
      </w:rPr>
    </w:lvl>
    <w:lvl w:ilvl="8" w:tplc="7124E112">
      <w:start w:val="1"/>
      <w:numFmt w:val="bullet"/>
      <w:lvlText w:val="•"/>
      <w:lvlJc w:val="left"/>
      <w:pPr>
        <w:ind w:left="7076" w:hanging="3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4"/>
    <w:rsid w:val="00155BA4"/>
    <w:rsid w:val="003A4A94"/>
    <w:rsid w:val="004F6C9E"/>
    <w:rsid w:val="00584E96"/>
    <w:rsid w:val="00E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3521"/>
  <w15:chartTrackingRefBased/>
  <w15:docId w15:val="{C4F3FC64-7408-4E3E-BFE1-92AB6CD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55BA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Freire, Priscila</dc:creator>
  <cp:keywords/>
  <dc:description/>
  <cp:lastModifiedBy>Priscila Freire</cp:lastModifiedBy>
  <cp:revision>3</cp:revision>
  <dcterms:created xsi:type="dcterms:W3CDTF">2018-08-23T20:36:00Z</dcterms:created>
  <dcterms:modified xsi:type="dcterms:W3CDTF">2018-08-24T18:53:00Z</dcterms:modified>
</cp:coreProperties>
</file>